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5DDF5">
      <w:pPr>
        <w:keepNext/>
        <w:keepLines/>
        <w:widowControl w:val="0"/>
        <w:kinsoku/>
        <w:autoSpaceDE/>
        <w:autoSpaceDN/>
        <w:adjustRightInd/>
        <w:snapToGrid/>
        <w:spacing w:after="120"/>
        <w:jc w:val="center"/>
        <w:textAlignment w:val="auto"/>
        <w:rPr>
          <w:rFonts w:hint="eastAsia" w:ascii="宋体" w:hAnsi="宋体" w:eastAsia="宋体" w:cs="宋体"/>
          <w:b/>
          <w:bCs/>
          <w:snapToGrid/>
          <w:color w:val="auto"/>
          <w:kern w:val="2"/>
          <w:sz w:val="24"/>
          <w:szCs w:val="24"/>
          <w:lang w:val="zh-CN" w:eastAsia="zh-CN" w:bidi="zh-TW"/>
        </w:rPr>
      </w:pPr>
      <w:bookmarkStart w:id="0" w:name="_Toc10877"/>
      <w:bookmarkStart w:id="1" w:name="_Toc19224"/>
      <w:bookmarkStart w:id="2" w:name="_Toc11567"/>
      <w:bookmarkStart w:id="3" w:name="_Toc13189"/>
      <w:bookmarkStart w:id="4" w:name="_Toc18916"/>
      <w:bookmarkStart w:id="5" w:name="_Toc9787"/>
      <w:bookmarkStart w:id="54" w:name="_GoBack"/>
      <w:r>
        <w:rPr>
          <w:rFonts w:hint="eastAsia" w:ascii="宋体" w:hAnsi="宋体" w:eastAsia="宋体" w:cs="宋体"/>
          <w:b/>
          <w:bCs/>
          <w:snapToGrid/>
          <w:color w:val="auto"/>
          <w:kern w:val="2"/>
          <w:sz w:val="24"/>
          <w:szCs w:val="24"/>
          <w:lang w:val="zh-CN" w:eastAsia="zh-CN" w:bidi="zh-TW"/>
        </w:rPr>
        <w:t>G3613洛阳至内乡国家高速公路（南阳段）特许经营项目特许经营者</w:t>
      </w:r>
    </w:p>
    <w:p w14:paraId="72121CF0">
      <w:pPr>
        <w:keepNext/>
        <w:keepLines/>
        <w:widowControl w:val="0"/>
        <w:kinsoku/>
        <w:autoSpaceDE/>
        <w:autoSpaceDN/>
        <w:adjustRightInd/>
        <w:snapToGrid/>
        <w:spacing w:after="120"/>
        <w:jc w:val="center"/>
        <w:textAlignment w:val="auto"/>
        <w:rPr>
          <w:rFonts w:hint="eastAsia" w:ascii="宋体" w:hAnsi="宋体" w:eastAsia="宋体" w:cs="宋体"/>
          <w:b/>
          <w:bCs/>
          <w:snapToGrid/>
          <w:color w:val="auto"/>
          <w:kern w:val="2"/>
          <w:sz w:val="24"/>
          <w:szCs w:val="24"/>
          <w:lang w:val="zh-CN" w:eastAsia="zh-CN" w:bidi="zh-TW"/>
        </w:rPr>
      </w:pPr>
      <w:r>
        <w:rPr>
          <w:rFonts w:hint="eastAsia" w:ascii="宋体" w:hAnsi="宋体" w:eastAsia="宋体" w:cs="宋体"/>
          <w:b/>
          <w:bCs/>
          <w:snapToGrid/>
          <w:color w:val="auto"/>
          <w:kern w:val="2"/>
          <w:sz w:val="24"/>
          <w:szCs w:val="24"/>
          <w:lang w:val="zh-CN" w:eastAsia="zh-CN" w:bidi="zh-TW"/>
        </w:rPr>
        <w:t>招标公告</w:t>
      </w:r>
      <w:bookmarkEnd w:id="0"/>
      <w:bookmarkEnd w:id="1"/>
      <w:bookmarkEnd w:id="2"/>
    </w:p>
    <w:bookmarkEnd w:id="54"/>
    <w:p w14:paraId="2D28980E">
      <w:pPr>
        <w:widowControl w:val="0"/>
        <w:tabs>
          <w:tab w:val="left" w:pos="330"/>
        </w:tabs>
        <w:kinsoku/>
        <w:autoSpaceDE/>
        <w:autoSpaceDN/>
        <w:adjustRightInd/>
        <w:snapToGrid/>
        <w:spacing w:line="360" w:lineRule="auto"/>
        <w:textAlignment w:val="auto"/>
        <w:outlineLvl w:val="1"/>
        <w:rPr>
          <w:rFonts w:hint="eastAsia" w:ascii="宋体" w:hAnsi="宋体" w:eastAsia="宋体" w:cs="宋体"/>
          <w:snapToGrid/>
          <w:color w:val="auto"/>
          <w:kern w:val="2"/>
          <w:sz w:val="24"/>
          <w:szCs w:val="24"/>
          <w:lang w:val="zh-TW" w:eastAsia="zh-CN" w:bidi="zh-TW"/>
        </w:rPr>
      </w:pPr>
      <w:bookmarkStart w:id="6" w:name="_Toc21849"/>
      <w:bookmarkStart w:id="7" w:name="_Toc6978"/>
      <w:bookmarkStart w:id="8" w:name="_Toc28818"/>
      <w:r>
        <w:rPr>
          <w:rFonts w:hint="eastAsia" w:ascii="宋体" w:hAnsi="宋体" w:eastAsia="宋体" w:cs="宋体"/>
          <w:b/>
          <w:bCs/>
          <w:snapToGrid/>
          <w:color w:val="auto"/>
          <w:kern w:val="2"/>
          <w:sz w:val="24"/>
          <w:szCs w:val="24"/>
          <w:lang w:eastAsia="zh-CN" w:bidi="zh-TW"/>
        </w:rPr>
        <w:t>1.</w:t>
      </w:r>
      <w:r>
        <w:rPr>
          <w:rFonts w:hint="eastAsia" w:ascii="宋体" w:hAnsi="宋体" w:eastAsia="宋体" w:cs="宋体"/>
          <w:b/>
          <w:bCs/>
          <w:snapToGrid/>
          <w:color w:val="auto"/>
          <w:kern w:val="2"/>
          <w:sz w:val="24"/>
          <w:szCs w:val="24"/>
          <w:lang w:val="zh-TW" w:eastAsia="zh-CN" w:bidi="zh-TW"/>
        </w:rPr>
        <w:t>招标条件</w:t>
      </w:r>
      <w:bookmarkEnd w:id="3"/>
      <w:bookmarkEnd w:id="4"/>
      <w:bookmarkEnd w:id="5"/>
      <w:bookmarkEnd w:id="6"/>
      <w:bookmarkEnd w:id="7"/>
      <w:bookmarkEnd w:id="8"/>
    </w:p>
    <w:p w14:paraId="2874FB45">
      <w:pPr>
        <w:widowControl w:val="0"/>
        <w:tabs>
          <w:tab w:val="left" w:pos="330"/>
        </w:tabs>
        <w:kinsoku/>
        <w:autoSpaceDE/>
        <w:autoSpaceDN/>
        <w:adjustRightInd/>
        <w:snapToGrid/>
        <w:spacing w:line="360" w:lineRule="auto"/>
        <w:ind w:firstLine="476" w:firstLineChars="200"/>
        <w:textAlignment w:val="auto"/>
        <w:outlineLvl w:val="1"/>
        <w:rPr>
          <w:rFonts w:hint="eastAsia" w:ascii="宋体" w:hAnsi="宋体" w:eastAsia="宋体" w:cs="宋体"/>
          <w:bCs/>
          <w:snapToGrid/>
          <w:color w:val="auto"/>
          <w:kern w:val="2"/>
          <w:sz w:val="24"/>
          <w:szCs w:val="24"/>
          <w:lang w:eastAsia="zh-CN" w:bidi="zh-TW"/>
        </w:rPr>
      </w:pPr>
      <w:bookmarkStart w:id="9" w:name="_Toc18380"/>
      <w:bookmarkStart w:id="10" w:name="_Toc441"/>
      <w:bookmarkStart w:id="11" w:name="_Toc29743"/>
      <w:bookmarkStart w:id="12" w:name="_Toc31568"/>
      <w:bookmarkStart w:id="13" w:name="_Toc7929"/>
      <w:bookmarkStart w:id="14" w:name="_Toc31527"/>
      <w:r>
        <w:rPr>
          <w:rFonts w:hint="eastAsia" w:ascii="宋体" w:hAnsi="宋体" w:eastAsia="宋体" w:cs="宋体"/>
          <w:color w:val="auto"/>
          <w:spacing w:val="-1"/>
          <w:sz w:val="24"/>
          <w:szCs w:val="24"/>
          <w:lang w:eastAsia="zh-CN"/>
        </w:rPr>
        <w:t>G3613洛阳至内乡国家高速公路（南阳段）特许经营方案已由河南省发展和改革委员会审核通过。南阳市人民政府已授权南阳市交通运输局为实施机构、南阳交通建设投资集团有限公司为政府出资人代表，以</w:t>
      </w:r>
      <w:r>
        <w:rPr>
          <w:rFonts w:ascii="宋体" w:hAnsi="宋体" w:eastAsia="宋体" w:cs="宋体"/>
          <w:color w:val="auto"/>
          <w:spacing w:val="-1"/>
          <w:sz w:val="24"/>
          <w:szCs w:val="24"/>
          <w:lang w:eastAsia="zh-CN"/>
        </w:rPr>
        <w:t>政府和社会资本合作(PPP)新机制</w:t>
      </w:r>
      <w:r>
        <w:rPr>
          <w:rFonts w:hint="eastAsia" w:ascii="宋体" w:hAnsi="宋体" w:eastAsia="宋体" w:cs="宋体"/>
          <w:color w:val="auto"/>
          <w:spacing w:val="-1"/>
          <w:sz w:val="24"/>
          <w:szCs w:val="24"/>
          <w:lang w:eastAsia="zh-CN"/>
        </w:rPr>
        <w:t>模式实施本项目。本项目招标人为南阳市交通运输局，招标代理为河南宛通招标有限公司。本</w:t>
      </w:r>
      <w:r>
        <w:rPr>
          <w:rFonts w:hint="eastAsia" w:ascii="宋体" w:hAnsi="宋体" w:eastAsia="宋体" w:cs="宋体"/>
          <w:snapToGrid/>
          <w:color w:val="auto"/>
          <w:sz w:val="24"/>
          <w:szCs w:val="24"/>
          <w:shd w:val="clear" w:color="auto" w:fill="FFFFFF"/>
          <w:lang w:eastAsia="zh-CN" w:bidi="en-US"/>
        </w:rPr>
        <w:t>项目已具备招标条件，现对</w:t>
      </w:r>
      <w:r>
        <w:rPr>
          <w:rFonts w:hint="eastAsia" w:ascii="宋体" w:hAnsi="宋体" w:eastAsia="宋体" w:cs="宋体"/>
          <w:color w:val="auto"/>
          <w:spacing w:val="-1"/>
          <w:sz w:val="24"/>
          <w:szCs w:val="24"/>
          <w:lang w:eastAsia="zh-CN"/>
        </w:rPr>
        <w:t>本</w:t>
      </w:r>
      <w:r>
        <w:rPr>
          <w:rFonts w:hint="eastAsia" w:ascii="宋体" w:hAnsi="宋体" w:eastAsia="宋体" w:cs="宋体"/>
          <w:snapToGrid/>
          <w:color w:val="auto"/>
          <w:sz w:val="24"/>
          <w:szCs w:val="24"/>
          <w:shd w:val="clear" w:color="auto" w:fill="FFFFFF"/>
          <w:lang w:eastAsia="zh-CN" w:bidi="en-US"/>
        </w:rPr>
        <w:t>项目特许经营者进行公开招标（</w:t>
      </w:r>
      <w:r>
        <w:rPr>
          <w:rFonts w:hint="eastAsia" w:ascii="宋体" w:hAnsi="宋体" w:eastAsia="宋体" w:cs="宋体"/>
          <w:bCs/>
          <w:snapToGrid/>
          <w:color w:val="auto"/>
          <w:kern w:val="2"/>
          <w:sz w:val="24"/>
          <w:szCs w:val="24"/>
          <w:lang w:val="zh-TW" w:eastAsia="zh-CN" w:bidi="zh-TW"/>
        </w:rPr>
        <w:t>资格后审）。</w:t>
      </w:r>
      <w:r>
        <w:rPr>
          <w:rFonts w:hint="eastAsia" w:ascii="宋体" w:hAnsi="宋体" w:eastAsia="宋体" w:cs="宋体"/>
          <w:bCs/>
          <w:snapToGrid/>
          <w:color w:val="auto"/>
          <w:kern w:val="2"/>
          <w:sz w:val="24"/>
          <w:szCs w:val="24"/>
          <w:lang w:eastAsia="zh-CN" w:bidi="zh-TW"/>
        </w:rPr>
        <w:t>本次招标采用全流程电子辅助招投标和“评定分离”模式进行。</w:t>
      </w:r>
    </w:p>
    <w:p w14:paraId="4B51EC7B">
      <w:pPr>
        <w:widowControl w:val="0"/>
        <w:tabs>
          <w:tab w:val="left" w:pos="330"/>
        </w:tabs>
        <w:kinsoku/>
        <w:autoSpaceDE/>
        <w:autoSpaceDN/>
        <w:adjustRightInd/>
        <w:snapToGrid/>
        <w:spacing w:line="360" w:lineRule="auto"/>
        <w:textAlignment w:val="auto"/>
        <w:outlineLvl w:val="1"/>
        <w:rPr>
          <w:rFonts w:hint="eastAsia" w:ascii="宋体" w:hAnsi="宋体" w:eastAsia="宋体" w:cs="宋体"/>
          <w:snapToGrid/>
          <w:color w:val="auto"/>
          <w:kern w:val="2"/>
          <w:sz w:val="24"/>
          <w:szCs w:val="24"/>
          <w:lang w:eastAsia="zh-CN" w:bidi="zh-TW"/>
        </w:rPr>
      </w:pPr>
      <w:r>
        <w:rPr>
          <w:rFonts w:hint="eastAsia" w:ascii="宋体" w:hAnsi="宋体" w:eastAsia="宋体" w:cs="宋体"/>
          <w:b/>
          <w:bCs/>
          <w:snapToGrid/>
          <w:color w:val="auto"/>
          <w:kern w:val="2"/>
          <w:sz w:val="24"/>
          <w:szCs w:val="24"/>
          <w:lang w:eastAsia="zh-CN" w:bidi="zh-TW"/>
        </w:rPr>
        <w:t>2.项目概况与招标范围</w:t>
      </w:r>
      <w:bookmarkEnd w:id="9"/>
      <w:bookmarkEnd w:id="10"/>
      <w:bookmarkEnd w:id="11"/>
      <w:bookmarkEnd w:id="12"/>
      <w:bookmarkEnd w:id="13"/>
      <w:r>
        <w:rPr>
          <w:rFonts w:hint="eastAsia" w:ascii="宋体" w:hAnsi="宋体" w:eastAsia="宋体" w:cs="宋体"/>
          <w:snapToGrid/>
          <w:color w:val="auto"/>
          <w:kern w:val="2"/>
          <w:sz w:val="24"/>
          <w:szCs w:val="24"/>
          <w:shd w:val="clear" w:color="auto" w:fill="FFFFFF"/>
          <w:lang w:eastAsia="zh-CN" w:bidi="en-US"/>
        </w:rPr>
        <w:t>（招标人根据项目前期工作成果提供的项目信息，仅供特许经营者参考，不应作为特许经营者投资、决策的依据，特许经营者应自行调查、评估项目风险，并自主决策。）</w:t>
      </w:r>
      <w:bookmarkEnd w:id="14"/>
    </w:p>
    <w:p w14:paraId="53727B7E">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lang w:val="zh-TW" w:eastAsia="zh-CN" w:bidi="zh-TW"/>
        </w:rPr>
      </w:pPr>
      <w:r>
        <w:rPr>
          <w:rFonts w:hint="eastAsia" w:ascii="宋体" w:hAnsi="宋体" w:eastAsia="宋体" w:cs="宋体"/>
          <w:snapToGrid/>
          <w:color w:val="auto"/>
          <w:kern w:val="2"/>
          <w:sz w:val="24"/>
          <w:szCs w:val="24"/>
          <w:lang w:eastAsia="zh-CN" w:bidi="en-US"/>
        </w:rPr>
        <w:t>2.1</w:t>
      </w:r>
      <w:r>
        <w:rPr>
          <w:rFonts w:hint="eastAsia" w:ascii="宋体" w:hAnsi="宋体" w:eastAsia="宋体" w:cs="宋体"/>
          <w:snapToGrid/>
          <w:color w:val="auto"/>
          <w:kern w:val="2"/>
          <w:sz w:val="24"/>
          <w:szCs w:val="24"/>
          <w:lang w:val="zh-TW" w:eastAsia="zh-CN" w:bidi="zh-TW"/>
        </w:rPr>
        <w:t>项目名称：</w:t>
      </w:r>
      <w:r>
        <w:rPr>
          <w:rFonts w:hint="eastAsia" w:ascii="宋体" w:hAnsi="宋体" w:eastAsia="宋体" w:cs="宋体"/>
          <w:snapToGrid/>
          <w:color w:val="auto"/>
          <w:kern w:val="2"/>
          <w:sz w:val="24"/>
          <w:szCs w:val="24"/>
          <w:lang w:val="zh-CN" w:eastAsia="zh-CN" w:bidi="zh-TW"/>
        </w:rPr>
        <w:t>G3613洛阳至内乡国家高速公路（南阳段）特许经营项目特许经营者</w:t>
      </w:r>
    </w:p>
    <w:p w14:paraId="67D366FA">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lang w:val="zh-TW" w:eastAsia="zh-CN" w:bidi="zh-TW"/>
        </w:rPr>
      </w:pPr>
      <w:r>
        <w:rPr>
          <w:rFonts w:hint="eastAsia" w:ascii="宋体" w:hAnsi="宋体" w:eastAsia="宋体" w:cs="宋体"/>
          <w:snapToGrid/>
          <w:color w:val="auto"/>
          <w:kern w:val="2"/>
          <w:sz w:val="24"/>
          <w:szCs w:val="24"/>
          <w:lang w:eastAsia="zh-CN" w:bidi="en-US"/>
        </w:rPr>
        <w:t>2.2</w:t>
      </w:r>
      <w:r>
        <w:rPr>
          <w:rFonts w:hint="eastAsia" w:ascii="宋体" w:hAnsi="宋体" w:eastAsia="宋体" w:cs="宋体"/>
          <w:snapToGrid/>
          <w:color w:val="auto"/>
          <w:kern w:val="2"/>
          <w:sz w:val="24"/>
          <w:szCs w:val="24"/>
          <w:lang w:val="zh-TW" w:eastAsia="zh-CN" w:bidi="zh-TW"/>
        </w:rPr>
        <w:t>招标编号：G4113011301001511</w:t>
      </w:r>
    </w:p>
    <w:p w14:paraId="300EDB08">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lang w:val="zh-TW" w:eastAsia="zh-CN" w:bidi="zh-TW"/>
        </w:rPr>
      </w:pPr>
      <w:r>
        <w:rPr>
          <w:rFonts w:hint="eastAsia" w:ascii="宋体" w:hAnsi="宋体" w:eastAsia="宋体" w:cs="宋体"/>
          <w:snapToGrid/>
          <w:color w:val="auto"/>
          <w:kern w:val="2"/>
          <w:sz w:val="24"/>
          <w:szCs w:val="24"/>
          <w:lang w:eastAsia="zh-CN" w:bidi="en-US"/>
        </w:rPr>
        <w:t>2.3</w:t>
      </w:r>
      <w:r>
        <w:rPr>
          <w:rFonts w:hint="eastAsia" w:ascii="宋体" w:hAnsi="宋体" w:eastAsia="宋体" w:cs="宋体"/>
          <w:snapToGrid/>
          <w:color w:val="auto"/>
          <w:kern w:val="2"/>
          <w:sz w:val="24"/>
          <w:szCs w:val="24"/>
          <w:lang w:val="zh-TW" w:eastAsia="zh-CN" w:bidi="zh-TW"/>
        </w:rPr>
        <w:t>建设地点：南阳市内乡县境内</w:t>
      </w:r>
    </w:p>
    <w:p w14:paraId="3536F2C8">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shd w:val="clear" w:color="auto" w:fill="FFFFFF"/>
          <w:lang w:eastAsia="zh-CN" w:bidi="en-US"/>
        </w:rPr>
      </w:pPr>
      <w:r>
        <w:rPr>
          <w:rFonts w:hint="eastAsia" w:ascii="宋体" w:hAnsi="宋体" w:eastAsia="宋体" w:cs="宋体"/>
          <w:snapToGrid/>
          <w:color w:val="auto"/>
          <w:kern w:val="2"/>
          <w:sz w:val="24"/>
          <w:szCs w:val="24"/>
          <w:shd w:val="clear" w:color="auto" w:fill="FFFFFF"/>
          <w:lang w:eastAsia="zh-CN" w:bidi="en-US"/>
        </w:rPr>
        <w:t>2.4工程概况：</w:t>
      </w:r>
    </w:p>
    <w:p w14:paraId="7AD45A80">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shd w:val="clear" w:color="auto" w:fill="FFFFFF"/>
          <w:lang w:eastAsia="zh-CN" w:bidi="en-US"/>
        </w:rPr>
      </w:pPr>
      <w:r>
        <w:rPr>
          <w:rFonts w:hint="eastAsia" w:ascii="宋体" w:hAnsi="宋体" w:eastAsia="宋体" w:cs="宋体"/>
          <w:snapToGrid/>
          <w:color w:val="auto"/>
          <w:kern w:val="2"/>
          <w:sz w:val="24"/>
          <w:szCs w:val="24"/>
          <w:shd w:val="clear" w:color="auto" w:fill="FFFFFF"/>
          <w:lang w:eastAsia="zh-CN" w:bidi="en-US"/>
        </w:rPr>
        <w:t>本项目起于南阳市内乡县夏馆镇内乡与嵩县界，接同步建设的G3613洛阳至内乡高速公路（洛阳段），向南经板场乡、七里坪乡、赤眉镇，止于赵店乡莲花枢纽互通式立交，</w:t>
      </w:r>
      <w:r>
        <w:rPr>
          <w:rFonts w:hint="default" w:ascii="宋体" w:hAnsi="宋体" w:eastAsia="宋体" w:cs="宋体"/>
          <w:snapToGrid/>
          <w:color w:val="auto"/>
          <w:kern w:val="2"/>
          <w:sz w:val="24"/>
          <w:szCs w:val="24"/>
          <w:shd w:val="clear" w:color="auto" w:fill="FFFFFF"/>
          <w:lang w:eastAsia="zh-CN" w:bidi="en-US"/>
        </w:rPr>
        <w:t>接</w:t>
      </w:r>
      <w:r>
        <w:rPr>
          <w:rFonts w:hint="eastAsia" w:ascii="宋体" w:hAnsi="宋体" w:eastAsia="宋体" w:cs="宋体"/>
          <w:snapToGrid/>
          <w:color w:val="auto"/>
          <w:kern w:val="2"/>
          <w:sz w:val="24"/>
          <w:szCs w:val="24"/>
          <w:shd w:val="clear" w:color="auto" w:fill="FFFFFF"/>
          <w:lang w:eastAsia="zh-CN" w:bidi="en-US"/>
        </w:rPr>
        <w:t>G40沪陕高速南阳至内乡段和S98内邓高速，全长约65.334公里。路基宽度26米，设计速度100公里/小时。全线共设置桥梁（含分离、互通主线桥）23572米/61座。全线共设置隧道19809米/11座。其中特长隧道10629m/3座，长隧道6430m/4座，中隧道2280m/3座，短隧道470m/1座。全线桥隧比66.996%。设宝天曼、夏馆、赤眉、赵店、莲花（枢纽）等5处互通立交，其中改扩建莲花枢纽互通立交，其余均为新建互通立交；设服务区2处、养护工区1处，设监控通信分中心1处、匝道收费站4处。</w:t>
      </w:r>
    </w:p>
    <w:p w14:paraId="26857E7E">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项目总投资：项目估算总投资1142895万元。</w:t>
      </w:r>
      <w:r>
        <w:rPr>
          <w:rFonts w:hint="eastAsia" w:ascii="Times New Roman" w:hAnsi="Times New Roman"/>
          <w:color w:val="auto"/>
          <w:sz w:val="24"/>
          <w:szCs w:val="24"/>
          <w:lang w:eastAsia="zh-CN"/>
        </w:rPr>
        <w:t>实际建设内容、规模和总投资等以政府主管部门批复为准</w:t>
      </w:r>
      <w:r>
        <w:rPr>
          <w:rFonts w:hint="eastAsia" w:ascii="Times New Roman" w:hAnsi="Times New Roman" w:eastAsia="宋体"/>
          <w:color w:val="auto"/>
          <w:sz w:val="24"/>
          <w:szCs w:val="24"/>
          <w:lang w:eastAsia="zh-CN"/>
        </w:rPr>
        <w:t>。</w:t>
      </w:r>
    </w:p>
    <w:p w14:paraId="60262FC4">
      <w:pPr>
        <w:widowControl w:val="0"/>
        <w:kinsoku/>
        <w:autoSpaceDE/>
        <w:autoSpaceDN/>
        <w:adjustRightInd/>
        <w:snapToGrid/>
        <w:spacing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snapToGrid/>
          <w:color w:val="auto"/>
          <w:kern w:val="2"/>
          <w:sz w:val="24"/>
          <w:szCs w:val="24"/>
          <w:lang w:eastAsia="zh-CN" w:bidi="zh-TW"/>
        </w:rPr>
        <w:t>资金来源：</w:t>
      </w:r>
      <w:r>
        <w:rPr>
          <w:rFonts w:hint="eastAsia" w:ascii="宋体" w:hAnsi="宋体" w:eastAsia="宋体" w:cs="宋体"/>
          <w:color w:val="auto"/>
          <w:spacing w:val="-2"/>
          <w:sz w:val="24"/>
          <w:szCs w:val="24"/>
          <w:lang w:eastAsia="zh-CN"/>
        </w:rPr>
        <w:t>本项目的</w:t>
      </w:r>
      <w:bookmarkStart w:id="15" w:name="OLE_LINK334"/>
      <w:r>
        <w:rPr>
          <w:rFonts w:hint="eastAsia" w:ascii="宋体" w:hAnsi="宋体" w:eastAsia="宋体" w:cs="宋体"/>
          <w:color w:val="auto"/>
          <w:spacing w:val="-2"/>
          <w:sz w:val="24"/>
          <w:szCs w:val="24"/>
          <w:lang w:eastAsia="zh-CN"/>
        </w:rPr>
        <w:t>项目</w:t>
      </w:r>
      <w:bookmarkStart w:id="16" w:name="OLE_LINK324"/>
      <w:r>
        <w:rPr>
          <w:rFonts w:hint="eastAsia" w:ascii="宋体" w:hAnsi="宋体" w:eastAsia="宋体" w:cs="宋体"/>
          <w:color w:val="auto"/>
          <w:spacing w:val="-2"/>
          <w:sz w:val="24"/>
          <w:szCs w:val="24"/>
          <w:lang w:eastAsia="zh-CN"/>
        </w:rPr>
        <w:t>资本金比</w:t>
      </w:r>
      <w:r>
        <w:rPr>
          <w:rFonts w:hint="eastAsia" w:ascii="宋体" w:hAnsi="宋体" w:eastAsia="宋体" w:cs="宋体"/>
          <w:color w:val="auto"/>
          <w:sz w:val="24"/>
          <w:szCs w:val="24"/>
          <w:lang w:eastAsia="zh-CN"/>
        </w:rPr>
        <w:t>例为总投资的20%，约228579万元（以主管部门批复的金额为准）</w:t>
      </w:r>
      <w:bookmarkStart w:id="17" w:name="OLE_LINK319"/>
      <w:bookmarkStart w:id="18" w:name="OLE_LINK332"/>
      <w:r>
        <w:rPr>
          <w:rFonts w:hint="eastAsia" w:ascii="宋体" w:hAnsi="宋体" w:eastAsia="宋体" w:cs="宋体"/>
          <w:color w:val="auto"/>
          <w:sz w:val="24"/>
          <w:szCs w:val="24"/>
          <w:lang w:eastAsia="zh-CN"/>
        </w:rPr>
        <w:t>。其中，政府出资人代表按照在项目公司的股权比例出资，出资占资本金总额不高于49%，约112004万元，来源于</w:t>
      </w:r>
      <w:bookmarkStart w:id="19" w:name="OLE_LINK322"/>
      <w:r>
        <w:rPr>
          <w:rFonts w:hint="eastAsia" w:ascii="宋体" w:hAnsi="宋体" w:eastAsia="宋体" w:cs="宋体"/>
          <w:color w:val="auto"/>
          <w:sz w:val="24"/>
          <w:szCs w:val="24"/>
          <w:lang w:eastAsia="zh-CN"/>
        </w:rPr>
        <w:t>交通运输领域重点项目资金</w:t>
      </w:r>
      <w:bookmarkEnd w:id="19"/>
      <w:r>
        <w:rPr>
          <w:rFonts w:hint="eastAsia" w:ascii="宋体" w:hAnsi="宋体" w:eastAsia="宋体" w:cs="宋体"/>
          <w:color w:val="auto"/>
          <w:sz w:val="24"/>
          <w:szCs w:val="24"/>
          <w:lang w:eastAsia="zh-CN"/>
        </w:rPr>
        <w:t>；中标人出资占资本金总额不低于51%，约116575万元，来源于中标人的自有资金。若项目立项批复后总投资估算有变动，但资本金比例不变。</w:t>
      </w:r>
      <w:bookmarkEnd w:id="17"/>
      <w:r>
        <w:rPr>
          <w:rFonts w:hint="eastAsia" w:ascii="宋体" w:hAnsi="宋体" w:eastAsia="宋体" w:cs="宋体"/>
          <w:color w:val="auto"/>
          <w:sz w:val="24"/>
          <w:szCs w:val="24"/>
          <w:lang w:eastAsia="zh-CN"/>
        </w:rPr>
        <w:t>除资本金及相关建设期补助（交通运输领域重点项目资金用于资本金后的剩余部分）外，其余部分申请银行贷款或其他渠道融资解决</w:t>
      </w:r>
      <w:bookmarkEnd w:id="16"/>
      <w:r>
        <w:rPr>
          <w:rFonts w:hint="eastAsia" w:ascii="宋体" w:hAnsi="宋体" w:eastAsia="宋体" w:cs="宋体"/>
          <w:color w:val="auto"/>
          <w:sz w:val="24"/>
          <w:szCs w:val="24"/>
          <w:lang w:eastAsia="zh-CN"/>
        </w:rPr>
        <w:t>。</w:t>
      </w:r>
    </w:p>
    <w:bookmarkEnd w:id="15"/>
    <w:bookmarkEnd w:id="18"/>
    <w:p w14:paraId="7C68B94F">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lang w:eastAsia="zh-CN" w:bidi="en-US"/>
        </w:rPr>
      </w:pPr>
      <w:r>
        <w:rPr>
          <w:rFonts w:hint="eastAsia" w:ascii="宋体" w:hAnsi="宋体" w:eastAsia="宋体" w:cs="宋体"/>
          <w:snapToGrid/>
          <w:color w:val="auto"/>
          <w:kern w:val="2"/>
          <w:sz w:val="24"/>
          <w:szCs w:val="24"/>
          <w:lang w:eastAsia="zh-CN" w:bidi="en-US"/>
        </w:rPr>
        <w:t>2.5招标范围</w:t>
      </w:r>
    </w:p>
    <w:p w14:paraId="3D60AEC3">
      <w:pPr>
        <w:widowControl w:val="0"/>
        <w:kinsoku/>
        <w:autoSpaceDE/>
        <w:autoSpaceDN/>
        <w:adjustRightInd/>
        <w:snapToGrid/>
        <w:spacing w:line="360" w:lineRule="auto"/>
        <w:ind w:firstLine="440"/>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eastAsia="zh-CN"/>
        </w:rPr>
        <w:t>本次招标范围为</w:t>
      </w:r>
      <w:r>
        <w:rPr>
          <w:rFonts w:hint="eastAsia" w:ascii="宋体" w:hAnsi="宋体" w:eastAsia="宋体" w:cs="宋体"/>
          <w:bCs/>
          <w:snapToGrid/>
          <w:color w:val="auto"/>
          <w:kern w:val="2"/>
          <w:sz w:val="24"/>
          <w:szCs w:val="24"/>
          <w:lang w:val="zh-TW" w:eastAsia="zh-CN" w:bidi="zh-TW"/>
        </w:rPr>
        <w:t>G3613洛阳至内乡国家高速公路（南阳段）特许经营项目特许经营者</w:t>
      </w:r>
      <w:r>
        <w:rPr>
          <w:rFonts w:hint="eastAsia" w:ascii="宋体" w:hAnsi="宋体" w:eastAsia="宋体" w:cs="宋体"/>
          <w:color w:val="auto"/>
          <w:spacing w:val="1"/>
          <w:sz w:val="24"/>
          <w:szCs w:val="24"/>
          <w:lang w:eastAsia="zh-CN"/>
        </w:rPr>
        <w:t>。特许经营者中标后，应与政府出资人代表南阳交通建设投资集团有限公司，按照《中华人民</w:t>
      </w:r>
      <w:r>
        <w:rPr>
          <w:rFonts w:hint="eastAsia" w:ascii="宋体" w:hAnsi="宋体" w:eastAsia="宋体" w:cs="宋体"/>
          <w:color w:val="auto"/>
          <w:spacing w:val="-3"/>
          <w:sz w:val="24"/>
          <w:szCs w:val="24"/>
          <w:lang w:eastAsia="zh-CN"/>
        </w:rPr>
        <w:t>共和国公司法》及其他相关法律和政策规定共同组建项目公司，由项目公</w:t>
      </w:r>
      <w:r>
        <w:rPr>
          <w:rFonts w:hint="eastAsia" w:ascii="宋体" w:hAnsi="宋体" w:eastAsia="宋体" w:cs="宋体"/>
          <w:color w:val="auto"/>
          <w:spacing w:val="-4"/>
          <w:sz w:val="24"/>
          <w:szCs w:val="24"/>
          <w:lang w:eastAsia="zh-CN"/>
        </w:rPr>
        <w:t>司对项目的筹划、</w:t>
      </w:r>
      <w:r>
        <w:rPr>
          <w:rFonts w:hint="eastAsia" w:ascii="宋体" w:hAnsi="宋体" w:eastAsia="宋体" w:cs="宋体"/>
          <w:color w:val="auto"/>
          <w:sz w:val="24"/>
          <w:szCs w:val="24"/>
          <w:lang w:eastAsia="zh-CN"/>
        </w:rPr>
        <w:t>资金筹措、建设实施、运营管理、债务偿还、资产管理</w:t>
      </w:r>
      <w:r>
        <w:rPr>
          <w:rFonts w:hint="eastAsia" w:ascii="宋体" w:hAnsi="宋体" w:eastAsia="宋体" w:cs="宋体"/>
          <w:color w:val="auto"/>
          <w:spacing w:val="-1"/>
          <w:sz w:val="24"/>
          <w:szCs w:val="24"/>
          <w:lang w:eastAsia="zh-CN"/>
        </w:rPr>
        <w:t>和项目移交等全过程负责，自</w:t>
      </w:r>
      <w:r>
        <w:rPr>
          <w:rFonts w:hint="eastAsia" w:ascii="宋体" w:hAnsi="宋体" w:eastAsia="宋体" w:cs="宋体"/>
          <w:color w:val="auto"/>
          <w:sz w:val="24"/>
          <w:szCs w:val="24"/>
          <w:lang w:eastAsia="zh-CN"/>
        </w:rPr>
        <w:t>主经营，自负盈亏，并在特许经营协议规定的特许经营期满</w:t>
      </w:r>
      <w:r>
        <w:rPr>
          <w:rFonts w:hint="eastAsia" w:ascii="宋体" w:hAnsi="宋体" w:eastAsia="宋体" w:cs="宋体"/>
          <w:color w:val="auto"/>
          <w:spacing w:val="-1"/>
          <w:sz w:val="24"/>
          <w:szCs w:val="24"/>
          <w:lang w:eastAsia="zh-CN"/>
        </w:rPr>
        <w:t>后，按照特许经营协议的</w:t>
      </w:r>
      <w:r>
        <w:rPr>
          <w:rFonts w:hint="eastAsia" w:ascii="宋体" w:hAnsi="宋体" w:eastAsia="宋体" w:cs="宋体"/>
          <w:color w:val="auto"/>
          <w:spacing w:val="1"/>
          <w:sz w:val="24"/>
          <w:szCs w:val="24"/>
          <w:lang w:eastAsia="zh-CN"/>
        </w:rPr>
        <w:t>约定将公路（含土地使用权）、公路附属设施及相关资料无偿移交给实施机构或政府</w:t>
      </w:r>
      <w:r>
        <w:rPr>
          <w:rFonts w:hint="eastAsia" w:ascii="宋体" w:hAnsi="宋体" w:eastAsia="宋体" w:cs="宋体"/>
          <w:color w:val="auto"/>
          <w:spacing w:val="-2"/>
          <w:sz w:val="24"/>
          <w:szCs w:val="24"/>
          <w:lang w:eastAsia="zh-CN"/>
        </w:rPr>
        <w:t>指定的其他机构。</w:t>
      </w:r>
    </w:p>
    <w:p w14:paraId="0B6AA08A">
      <w:pPr>
        <w:widowControl w:val="0"/>
        <w:kinsoku/>
        <w:autoSpaceDE/>
        <w:autoSpaceDN/>
        <w:adjustRightInd/>
        <w:snapToGrid/>
        <w:spacing w:line="360" w:lineRule="auto"/>
        <w:ind w:firstLine="440"/>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2.6</w:t>
      </w:r>
      <w:r>
        <w:rPr>
          <w:rFonts w:hint="eastAsia" w:ascii="宋体" w:hAnsi="宋体" w:eastAsia="宋体" w:cs="宋体"/>
          <w:color w:val="auto"/>
          <w:spacing w:val="-1"/>
          <w:sz w:val="24"/>
          <w:szCs w:val="24"/>
          <w:lang w:eastAsia="zh-CN"/>
        </w:rPr>
        <w:t>实施方式：本项目具体采用建设—运营—移交（BOT）的方式实施。</w:t>
      </w:r>
    </w:p>
    <w:p w14:paraId="588AD0C9">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shd w:val="clear" w:color="auto" w:fill="FFFFFF"/>
          <w:lang w:eastAsia="zh-CN" w:bidi="en-US"/>
        </w:rPr>
      </w:pPr>
      <w:r>
        <w:rPr>
          <w:rFonts w:hint="eastAsia" w:ascii="宋体" w:hAnsi="宋体" w:eastAsia="宋体" w:cs="宋体"/>
          <w:snapToGrid/>
          <w:color w:val="auto"/>
          <w:kern w:val="2"/>
          <w:sz w:val="24"/>
          <w:szCs w:val="24"/>
          <w:shd w:val="clear" w:color="auto" w:fill="FFFFFF"/>
          <w:lang w:eastAsia="zh-CN" w:bidi="en-US"/>
        </w:rPr>
        <w:t>2.7本项目特许经营期：</w:t>
      </w:r>
    </w:p>
    <w:p w14:paraId="437FC1F0">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shd w:val="clear" w:color="auto" w:fill="FFFFFF"/>
          <w:lang w:eastAsia="zh-CN" w:bidi="en-US"/>
        </w:rPr>
      </w:pPr>
      <w:bookmarkStart w:id="20" w:name="OLE_LINK327"/>
      <w:bookmarkStart w:id="21" w:name="OLE_LINK326"/>
      <w:r>
        <w:rPr>
          <w:rFonts w:hint="eastAsia" w:ascii="宋体" w:hAnsi="宋体" w:eastAsia="宋体" w:cs="宋体"/>
          <w:snapToGrid/>
          <w:color w:val="auto"/>
          <w:kern w:val="2"/>
          <w:sz w:val="24"/>
          <w:szCs w:val="24"/>
          <w:shd w:val="clear" w:color="auto" w:fill="FFFFFF"/>
          <w:lang w:eastAsia="zh-CN" w:bidi="en-US"/>
        </w:rPr>
        <w:t>本项目拟定特许经营期限为35年，包括前期及建设期和运营期(含收费期)。前期及建设期：自特许经营协议生效日起至交工日止，其中前期指特许经营协议生效日至开工日止，不超过1年；建设期指项目开工日起至交工日止，工可报告预计的建设工期为4年，实际工期以相关行业主管部门核准或批复文件为准。运营期（含收费期）：本项目的收费期暂按30年计，项目实际收费年限以河南省人民政府最终批复的为准。</w:t>
      </w:r>
    </w:p>
    <w:p w14:paraId="02F6D119">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shd w:val="clear" w:color="auto" w:fill="FFFFFF"/>
          <w:lang w:eastAsia="zh-CN" w:bidi="en-US"/>
        </w:rPr>
      </w:pPr>
      <w:r>
        <w:rPr>
          <w:rFonts w:hint="eastAsia" w:ascii="宋体" w:hAnsi="宋体" w:eastAsia="宋体" w:cs="宋体"/>
          <w:snapToGrid/>
          <w:color w:val="auto"/>
          <w:kern w:val="2"/>
          <w:sz w:val="24"/>
          <w:szCs w:val="24"/>
          <w:shd w:val="clear" w:color="auto" w:fill="FFFFFF"/>
          <w:lang w:eastAsia="zh-CN" w:bidi="en-US"/>
        </w:rPr>
        <w:t>如届时法律法规对经营性公路收费上限作出调整，可在符合届时法律法规、项目情况、协议约定等前提下，按程序重新合理界定特许经营期限。</w:t>
      </w:r>
      <w:bookmarkEnd w:id="20"/>
      <w:bookmarkEnd w:id="21"/>
    </w:p>
    <w:p w14:paraId="678D25A5">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shd w:val="clear" w:color="auto" w:fill="FFFFFF"/>
          <w:lang w:eastAsia="zh-CN" w:bidi="en-US"/>
        </w:rPr>
      </w:pPr>
      <w:r>
        <w:rPr>
          <w:rFonts w:hint="eastAsia" w:ascii="宋体" w:hAnsi="宋体" w:eastAsia="宋体" w:cs="宋体"/>
          <w:snapToGrid/>
          <w:color w:val="auto"/>
          <w:kern w:val="2"/>
          <w:sz w:val="24"/>
          <w:szCs w:val="24"/>
          <w:shd w:val="clear" w:color="auto" w:fill="FFFFFF"/>
          <w:lang w:eastAsia="zh-CN" w:bidi="en-US"/>
        </w:rPr>
        <w:t>2.8项目回报机制：使用者付费。</w:t>
      </w:r>
    </w:p>
    <w:p w14:paraId="1239F9F3">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shd w:val="clear" w:color="auto" w:fill="FFFFFF"/>
          <w:lang w:eastAsia="zh-CN" w:bidi="en-US"/>
        </w:rPr>
      </w:pPr>
      <w:r>
        <w:rPr>
          <w:rFonts w:hint="eastAsia" w:ascii="宋体" w:hAnsi="宋体" w:eastAsia="宋体" w:cs="宋体"/>
          <w:snapToGrid/>
          <w:color w:val="auto"/>
          <w:kern w:val="2"/>
          <w:sz w:val="24"/>
          <w:szCs w:val="24"/>
          <w:shd w:val="clear" w:color="auto" w:fill="FFFFFF"/>
          <w:lang w:eastAsia="zh-CN" w:bidi="en-US"/>
        </w:rPr>
        <w:t>2.9按照国务院办公厅转发国家发展改革委、财政部《关于规范实施政府和社会资本合作新机制的指导意见》的通知（国办函〔2023〕115号）和河南省交通运输厅《河南省关于投资规模大建设难度高收费公路项目认定标准的意见（试行）》（豫交文〔2024〕51号）规定，本项目为南阳市新建高速公路项目，拟采用特许经营模式实施，估算总投资约为1142895万元，符合豫交文〔2024〕51号文件适用标准，本项目可认定为“投资规模大、建设难度高”的收费公路项目，结合国办函〔2023〕115号文件相关要求，鼓励民营企业参与。外商投资企业参照民营企业执行。</w:t>
      </w:r>
    </w:p>
    <w:p w14:paraId="49BB0580">
      <w:pPr>
        <w:widowControl w:val="0"/>
        <w:kinsoku/>
        <w:autoSpaceDE/>
        <w:autoSpaceDN/>
        <w:adjustRightInd/>
        <w:snapToGrid/>
        <w:spacing w:line="360" w:lineRule="auto"/>
        <w:ind w:firstLine="440"/>
        <w:textAlignment w:val="auto"/>
        <w:rPr>
          <w:rFonts w:hint="eastAsia" w:ascii="宋体" w:hAnsi="宋体" w:eastAsia="宋体" w:cs="宋体"/>
          <w:snapToGrid/>
          <w:color w:val="auto"/>
          <w:kern w:val="2"/>
          <w:sz w:val="24"/>
          <w:szCs w:val="24"/>
          <w:shd w:val="clear" w:color="auto" w:fill="FFFFFF"/>
          <w:lang w:eastAsia="zh-CN" w:bidi="en-US"/>
        </w:rPr>
      </w:pPr>
      <w:r>
        <w:rPr>
          <w:rFonts w:hint="eastAsia" w:ascii="宋体" w:hAnsi="宋体" w:eastAsia="宋体" w:cs="宋体"/>
          <w:snapToGrid/>
          <w:color w:val="auto"/>
          <w:kern w:val="2"/>
          <w:sz w:val="24"/>
          <w:szCs w:val="24"/>
          <w:shd w:val="clear" w:color="auto" w:fill="FFFFFF"/>
          <w:lang w:eastAsia="zh-CN" w:bidi="en-US"/>
        </w:rPr>
        <w:t>2.10标段划分：本项目共划分为1个标段。</w:t>
      </w:r>
    </w:p>
    <w:p w14:paraId="022E8E5B">
      <w:pPr>
        <w:widowControl w:val="0"/>
        <w:tabs>
          <w:tab w:val="left" w:pos="330"/>
        </w:tabs>
        <w:kinsoku/>
        <w:autoSpaceDE/>
        <w:autoSpaceDN/>
        <w:adjustRightInd/>
        <w:snapToGrid/>
        <w:spacing w:line="360" w:lineRule="auto"/>
        <w:textAlignment w:val="auto"/>
        <w:outlineLvl w:val="1"/>
        <w:rPr>
          <w:rFonts w:hint="eastAsia" w:ascii="宋体" w:hAnsi="宋体" w:eastAsia="宋体" w:cs="宋体"/>
          <w:b/>
          <w:bCs/>
          <w:snapToGrid/>
          <w:color w:val="auto"/>
          <w:kern w:val="2"/>
          <w:sz w:val="24"/>
          <w:szCs w:val="24"/>
          <w:lang w:eastAsia="zh-CN" w:bidi="zh-TW"/>
        </w:rPr>
      </w:pPr>
      <w:bookmarkStart w:id="22" w:name="_Toc27100"/>
      <w:bookmarkStart w:id="23" w:name="_Toc8255"/>
      <w:bookmarkStart w:id="24" w:name="_Toc17524"/>
      <w:bookmarkStart w:id="25" w:name="_Toc24302"/>
      <w:bookmarkStart w:id="26" w:name="_Toc8610"/>
      <w:bookmarkStart w:id="27" w:name="_Toc9576"/>
      <w:r>
        <w:rPr>
          <w:rFonts w:hint="eastAsia" w:ascii="宋体" w:hAnsi="宋体" w:eastAsia="宋体" w:cs="宋体"/>
          <w:b/>
          <w:bCs/>
          <w:snapToGrid/>
          <w:color w:val="auto"/>
          <w:kern w:val="2"/>
          <w:sz w:val="24"/>
          <w:szCs w:val="24"/>
          <w:lang w:eastAsia="zh-CN" w:bidi="zh-TW"/>
        </w:rPr>
        <w:t>3.投标人资格要求</w:t>
      </w:r>
      <w:bookmarkEnd w:id="22"/>
      <w:bookmarkEnd w:id="23"/>
      <w:bookmarkEnd w:id="24"/>
      <w:bookmarkEnd w:id="25"/>
      <w:bookmarkEnd w:id="26"/>
      <w:bookmarkEnd w:id="27"/>
    </w:p>
    <w:p w14:paraId="3F76CD5F">
      <w:pPr>
        <w:widowControl w:val="0"/>
        <w:kinsoku/>
        <w:autoSpaceDE/>
        <w:autoSpaceDN/>
        <w:adjustRightInd/>
        <w:snapToGrid/>
        <w:spacing w:line="360" w:lineRule="auto"/>
        <w:ind w:firstLine="440"/>
        <w:jc w:val="both"/>
        <w:textAlignment w:val="auto"/>
        <w:rPr>
          <w:rFonts w:hint="eastAsia" w:ascii="宋体" w:hAnsi="宋体" w:eastAsia="宋体" w:cs="宋体"/>
          <w:color w:val="auto"/>
          <w:spacing w:val="-1"/>
          <w:sz w:val="24"/>
          <w:szCs w:val="24"/>
          <w:lang w:eastAsia="zh-CN"/>
        </w:rPr>
      </w:pPr>
      <w:bookmarkStart w:id="28" w:name="_Toc25194"/>
      <w:r>
        <w:rPr>
          <w:rFonts w:hint="eastAsia" w:ascii="宋体" w:hAnsi="宋体" w:eastAsia="宋体" w:cs="宋体"/>
          <w:snapToGrid/>
          <w:color w:val="auto"/>
          <w:kern w:val="2"/>
          <w:sz w:val="24"/>
          <w:szCs w:val="24"/>
          <w:lang w:eastAsia="zh-CN" w:bidi="zh-TW"/>
        </w:rPr>
        <w:t>3.1</w:t>
      </w:r>
      <w:r>
        <w:rPr>
          <w:rFonts w:hint="eastAsia" w:ascii="宋体" w:hAnsi="宋体" w:eastAsia="宋体" w:cs="宋体"/>
          <w:color w:val="auto"/>
          <w:spacing w:val="2"/>
          <w:sz w:val="24"/>
          <w:szCs w:val="24"/>
          <w:lang w:eastAsia="zh-CN"/>
        </w:rPr>
        <w:t>法人资格：</w:t>
      </w:r>
      <w:r>
        <w:rPr>
          <w:rFonts w:hint="eastAsia" w:ascii="宋体" w:hAnsi="宋体" w:eastAsia="宋体" w:cs="宋体"/>
          <w:color w:val="auto"/>
          <w:spacing w:val="-1"/>
          <w:sz w:val="24"/>
          <w:szCs w:val="24"/>
          <w:lang w:eastAsia="zh-CN"/>
        </w:rPr>
        <w:t>在中国境内或境外依法注册的企业法人，且合法存续，没有处于被吊销营业执照（如为境外注册企业，为依法注册文件，并提供注册文件的中文翻译，下同）、责令关闭或者被撤销等不良状态。（若为联合体，联合体各方均应满足）。</w:t>
      </w:r>
    </w:p>
    <w:p w14:paraId="5C67FC99">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3.2投标人须出具承诺函，明确是否自行施工：自行施工的，投标人(若为联合体，则为联合体中的施工方)须具备自行施工能力，其中，拟承担项目主体工程施工的，须具备</w:t>
      </w:r>
      <w:r>
        <w:rPr>
          <w:rFonts w:hint="eastAsia" w:ascii="宋体" w:hAnsi="宋体" w:eastAsia="宋体" w:cs="宋体"/>
          <w:color w:val="auto"/>
          <w:sz w:val="24"/>
          <w:szCs w:val="24"/>
          <w:lang w:eastAsia="zh-CN"/>
        </w:rPr>
        <w:t>公路工程施工总承包特级资质或同时具有公路工程施工总承包一级资质和隧道工程专业承包一级资质，具有有效的安全生产许可证；拟承担公路交通工程（公路机电工程、公路安全设施等）施工的，须具备相应的专业承包一级资质，</w:t>
      </w:r>
      <w:r>
        <w:rPr>
          <w:rFonts w:hint="eastAsia" w:ascii="宋体" w:hAnsi="宋体" w:eastAsia="宋体" w:cs="宋体"/>
          <w:snapToGrid/>
          <w:color w:val="auto"/>
          <w:kern w:val="2"/>
          <w:sz w:val="24"/>
          <w:szCs w:val="24"/>
          <w:lang w:eastAsia="zh-CN" w:bidi="zh-TW"/>
        </w:rPr>
        <w:t>具有有效的安全生产许可证。如不具备自行施工能力或不自行施工的，投标人须承诺对依法必须招标的施工等任务，由项目公司依法进行公开招标。</w:t>
      </w:r>
    </w:p>
    <w:p w14:paraId="520F011C">
      <w:pPr>
        <w:widowControl w:val="0"/>
        <w:kinsoku/>
        <w:autoSpaceDE/>
        <w:autoSpaceDN/>
        <w:adjustRightInd/>
        <w:snapToGrid/>
        <w:spacing w:line="360" w:lineRule="auto"/>
        <w:ind w:firstLine="442"/>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3.3财务要求：</w:t>
      </w:r>
    </w:p>
    <w:p w14:paraId="61CC7178">
      <w:pPr>
        <w:widowControl w:val="0"/>
        <w:kinsoku/>
        <w:autoSpaceDE/>
        <w:autoSpaceDN/>
        <w:adjustRightInd/>
        <w:snapToGrid/>
        <w:spacing w:line="360" w:lineRule="auto"/>
        <w:ind w:firstLine="44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zh-TW"/>
        </w:rPr>
        <w:t>3.3.1投标人最近连续三年（2022—2024年）每年均为盈利（净利润为正值），且财务报告应当经中介机构审计；目前没有处于财产被接管、查封、冻结、破产状态（若为联合体，联合体各方均应满足）。</w:t>
      </w:r>
    </w:p>
    <w:p w14:paraId="68724080">
      <w:pPr>
        <w:widowControl w:val="0"/>
        <w:kinsoku/>
        <w:autoSpaceDE/>
        <w:autoSpaceDN/>
        <w:adjustRightInd/>
        <w:snapToGrid/>
        <w:spacing w:line="360" w:lineRule="auto"/>
        <w:ind w:firstLine="440"/>
        <w:jc w:val="both"/>
        <w:textAlignment w:val="auto"/>
        <w:rPr>
          <w:rFonts w:hint="eastAsia" w:ascii="宋体" w:hAnsi="宋体" w:eastAsia="宋体" w:cs="宋体"/>
          <w:color w:val="auto"/>
          <w:sz w:val="24"/>
          <w:szCs w:val="24"/>
          <w:lang w:eastAsia="zh-CN" w:bidi="zh-TW"/>
        </w:rPr>
      </w:pPr>
      <w:r>
        <w:rPr>
          <w:rFonts w:hint="eastAsia" w:ascii="宋体" w:hAnsi="宋体" w:eastAsia="宋体" w:cs="宋体"/>
          <w:color w:val="auto"/>
          <w:sz w:val="24"/>
          <w:szCs w:val="24"/>
          <w:lang w:eastAsia="zh-CN" w:bidi="zh-TW"/>
        </w:rPr>
        <w:t>3.3.2投标人在2024年末经审计的总资产额不得低于114.29亿元人民币（若以等值货币计算，其汇率应以招标公告发布之日中国银行外汇牌价中的卖出价为准，后续涉及汇率之处均按此标准执行）。同时，2024年末净资产不得低于项目</w:t>
      </w:r>
      <w:r>
        <w:rPr>
          <w:rFonts w:hint="eastAsia" w:ascii="宋体" w:hAnsi="宋体" w:eastAsia="宋体" w:cs="宋体"/>
          <w:color w:val="auto"/>
          <w:sz w:val="24"/>
          <w:szCs w:val="24"/>
          <w:lang w:eastAsia="zh-CN" w:bidi="en-US"/>
        </w:rPr>
        <w:t>估算总投资</w:t>
      </w:r>
      <w:r>
        <w:rPr>
          <w:rFonts w:hint="eastAsia" w:ascii="宋体" w:hAnsi="宋体" w:eastAsia="宋体" w:cs="宋体"/>
          <w:color w:val="auto"/>
          <w:sz w:val="24"/>
          <w:szCs w:val="24"/>
          <w:lang w:eastAsia="zh-CN" w:bidi="zh-TW"/>
        </w:rPr>
        <w:t>的35%；2024年末资产负债率不得高于85%。</w:t>
      </w:r>
      <w:r>
        <w:rPr>
          <w:rFonts w:hint="eastAsia" w:ascii="宋体" w:hAnsi="宋体" w:eastAsia="宋体" w:cs="宋体"/>
          <w:b/>
          <w:bCs/>
          <w:color w:val="auto"/>
          <w:sz w:val="24"/>
          <w:szCs w:val="24"/>
          <w:lang w:eastAsia="zh-CN" w:bidi="zh-TW"/>
        </w:rPr>
        <w:t>（若投标人为联合体，则须符合以下规定：</w:t>
      </w:r>
      <w:r>
        <w:rPr>
          <w:rFonts w:hint="eastAsia" w:ascii="宋体" w:hAnsi="宋体" w:eastAsia="宋体" w:cs="宋体"/>
          <w:color w:val="auto"/>
          <w:sz w:val="24"/>
          <w:szCs w:val="24"/>
          <w:lang w:eastAsia="zh-CN" w:bidi="zh-TW"/>
        </w:rPr>
        <w:t>联合体牵头人应满足上述资产负债率要求；联合体各方合计的总资产、净资产需满足前述相应要求；且2024年末联合体各方经审计的总资产额均不得低于6亿元，净资产均不得低于2.5亿元。）</w:t>
      </w:r>
    </w:p>
    <w:p w14:paraId="556B6A00">
      <w:pPr>
        <w:widowControl w:val="0"/>
        <w:kinsoku/>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snapToGrid/>
          <w:color w:val="auto"/>
          <w:kern w:val="2"/>
          <w:sz w:val="24"/>
          <w:szCs w:val="24"/>
          <w:lang w:eastAsia="zh-CN" w:bidi="zh-TW"/>
        </w:rPr>
        <w:t>3.4投融资能力：投标人具有不低于114.29亿元（含114.29亿元）的投融资能力。若为联合体投标人，联合体各成员的投融资能力应按联合体协议书中载明的出资比例计算（投融资能力以提供的有效期内的银行授信额度可用金额或银行存款证明或针对本项目的银行贷款意向书或针对本项目的其他融资意向书的合计金额为准）。（若为联合体，联合体各方合计满足即可）</w:t>
      </w:r>
    </w:p>
    <w:p w14:paraId="18EF281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3.5业绩要求：投标人近十年（自2016年1月1日以来），至少独立或主持或参股投资完成过一个（里程不小于30公里或合同额不少于90亿）收费公路。（若为联合体，联合体各方之一满足即可）</w:t>
      </w:r>
    </w:p>
    <w:p w14:paraId="0D783BB8">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注：</w:t>
      </w:r>
    </w:p>
    <w:p w14:paraId="4CC63BF7">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①所提供的业绩以联合体牵头人或联合体成员身份参与均可；</w:t>
      </w:r>
    </w:p>
    <w:p w14:paraId="55AC083B">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②业绩证明材料须提供投资（框架）协议、PPP项目合同或特许经营协议、收费批复、国家企业信用信息公示系统项目公司股权占比截图；</w:t>
      </w:r>
    </w:p>
    <w:p w14:paraId="232AD536">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③如投标人发生重组、名称变更、股权转让等合法变更时，应提供相关部门的合法批件或其他相关证明材料来证明其所附业绩的继承性。</w:t>
      </w:r>
    </w:p>
    <w:p w14:paraId="22BFD9AE">
      <w:pPr>
        <w:widowControl w:val="0"/>
        <w:kinsoku/>
        <w:autoSpaceDE/>
        <w:autoSpaceDN/>
        <w:adjustRightInd/>
        <w:snapToGrid/>
        <w:spacing w:line="360" w:lineRule="auto"/>
        <w:ind w:firstLine="44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snapToGrid/>
          <w:color w:val="auto"/>
          <w:kern w:val="2"/>
          <w:sz w:val="24"/>
          <w:szCs w:val="24"/>
          <w:lang w:eastAsia="zh-CN" w:bidi="zh-TW"/>
        </w:rPr>
        <w:t>3.6</w:t>
      </w:r>
      <w:r>
        <w:rPr>
          <w:rFonts w:hint="eastAsia" w:ascii="宋体" w:hAnsi="宋体" w:eastAsia="宋体" w:cs="宋体"/>
          <w:color w:val="auto"/>
          <w:spacing w:val="2"/>
          <w:sz w:val="24"/>
          <w:szCs w:val="24"/>
          <w:lang w:eastAsia="zh-CN"/>
        </w:rPr>
        <w:t>商业信誉：</w:t>
      </w:r>
    </w:p>
    <w:p w14:paraId="5BCD71E8">
      <w:pPr>
        <w:pStyle w:val="2"/>
        <w:spacing w:before="10" w:line="360" w:lineRule="auto"/>
        <w:ind w:right="61" w:firstLine="443"/>
        <w:rPr>
          <w:rFonts w:hint="eastAsia" w:ascii="宋体" w:hAnsi="宋体" w:eastAsia="宋体" w:cs="宋体"/>
          <w:snapToGrid w:val="0"/>
          <w:color w:val="auto"/>
          <w:spacing w:val="2"/>
          <w:sz w:val="24"/>
          <w:szCs w:val="24"/>
          <w:lang w:val="en-US" w:eastAsia="zh-CN" w:bidi="ar-SA"/>
        </w:rPr>
      </w:pPr>
      <w:r>
        <w:rPr>
          <w:rFonts w:hint="eastAsia" w:ascii="宋体" w:hAnsi="宋体" w:eastAsia="宋体" w:cs="宋体"/>
          <w:snapToGrid w:val="0"/>
          <w:color w:val="auto"/>
          <w:spacing w:val="2"/>
          <w:sz w:val="24"/>
          <w:szCs w:val="24"/>
          <w:lang w:val="en-US" w:eastAsia="zh-CN" w:bidi="ar-SA"/>
        </w:rPr>
        <w:t>3.6.1按照《财政部关于在政府采购活动中查询及使用信用记录有关问题的通知》 （财库〔2016〕125 号）的要求，对列入失信被执行人、重大税收违法失信主体、政府采购严重违法失信行为记录名</w:t>
      </w:r>
      <w:r>
        <w:rPr>
          <w:spacing w:val="-2"/>
          <w:sz w:val="24"/>
          <w:szCs w:val="24"/>
          <w:lang w:eastAsia="zh-CN"/>
        </w:rPr>
        <w:t>单的投标人，拒绝参与本项目招标。投标人需提供</w:t>
      </w:r>
      <w:r>
        <w:rPr>
          <w:rFonts w:hint="eastAsia" w:ascii="宋体" w:hAnsi="宋体" w:eastAsia="宋体" w:cs="宋体"/>
          <w:snapToGrid w:val="0"/>
          <w:color w:val="auto"/>
          <w:spacing w:val="2"/>
          <w:sz w:val="24"/>
          <w:szCs w:val="24"/>
          <w:lang w:val="en-US" w:eastAsia="zh-CN" w:bidi="ar-SA"/>
        </w:rPr>
        <w:t>规范的信用报告和《无行贿犯罪记录承诺函》 ，信用报告应通过“信用中国 ”网站（</w:t>
      </w:r>
      <w:r>
        <w:rPr>
          <w:rFonts w:hint="eastAsia" w:ascii="宋体" w:hAnsi="宋体" w:eastAsia="宋体" w:cs="宋体"/>
          <w:snapToGrid w:val="0"/>
          <w:color w:val="auto"/>
          <w:spacing w:val="2"/>
          <w:sz w:val="24"/>
          <w:szCs w:val="24"/>
          <w:lang w:val="en-US" w:eastAsia="zh-CN" w:bidi="ar-SA"/>
        </w:rPr>
        <w:fldChar w:fldCharType="begin"/>
      </w:r>
      <w:r>
        <w:rPr>
          <w:rFonts w:hint="eastAsia" w:ascii="宋体" w:hAnsi="宋体" w:eastAsia="宋体" w:cs="宋体"/>
          <w:snapToGrid w:val="0"/>
          <w:color w:val="auto"/>
          <w:spacing w:val="2"/>
          <w:sz w:val="24"/>
          <w:szCs w:val="24"/>
          <w:lang w:val="en-US" w:eastAsia="zh-CN" w:bidi="ar-SA"/>
        </w:rPr>
        <w:instrText xml:space="preserve"> HYPERLINK "https://www.creditchina.gov.cn" </w:instrText>
      </w:r>
      <w:r>
        <w:rPr>
          <w:rFonts w:hint="eastAsia" w:ascii="宋体" w:hAnsi="宋体" w:eastAsia="宋体" w:cs="宋体"/>
          <w:snapToGrid w:val="0"/>
          <w:color w:val="auto"/>
          <w:spacing w:val="2"/>
          <w:sz w:val="24"/>
          <w:szCs w:val="24"/>
          <w:lang w:val="en-US" w:eastAsia="zh-CN" w:bidi="ar-SA"/>
        </w:rPr>
        <w:fldChar w:fldCharType="separate"/>
      </w:r>
      <w:r>
        <w:rPr>
          <w:rFonts w:hint="eastAsia" w:ascii="宋体" w:hAnsi="宋体" w:eastAsia="宋体" w:cs="宋体"/>
          <w:snapToGrid w:val="0"/>
          <w:color w:val="auto"/>
          <w:spacing w:val="2"/>
          <w:sz w:val="24"/>
          <w:szCs w:val="24"/>
          <w:lang w:val="en-US" w:eastAsia="zh-CN" w:bidi="ar-SA"/>
        </w:rPr>
        <w:t>www.creditchina.gov.cn</w:t>
      </w:r>
      <w:r>
        <w:rPr>
          <w:rFonts w:hint="eastAsia" w:ascii="宋体" w:hAnsi="宋体" w:eastAsia="宋体" w:cs="宋体"/>
          <w:snapToGrid w:val="0"/>
          <w:color w:val="auto"/>
          <w:spacing w:val="2"/>
          <w:sz w:val="24"/>
          <w:szCs w:val="24"/>
          <w:lang w:val="en-US" w:eastAsia="zh-CN" w:bidi="ar-SA"/>
        </w:rPr>
        <w:fldChar w:fldCharType="end"/>
      </w:r>
      <w:r>
        <w:rPr>
          <w:rFonts w:hint="eastAsia" w:ascii="宋体" w:hAnsi="宋体" w:eastAsia="宋体" w:cs="宋体"/>
          <w:snapToGrid w:val="0"/>
          <w:color w:val="auto"/>
          <w:spacing w:val="2"/>
          <w:sz w:val="24"/>
          <w:szCs w:val="24"/>
          <w:lang w:val="en-US" w:eastAsia="zh-CN" w:bidi="ar-SA"/>
        </w:rPr>
        <w:t>）下载。在河南省注册的市场主体仅需提供规范的《无违法违规记录证明版专项信用报告》，无需提供《无行贿犯罪记录承诺函》，专项信用报告应通过“信用河南”网站（</w:t>
      </w:r>
      <w:r>
        <w:rPr>
          <w:rFonts w:hint="eastAsia" w:ascii="宋体" w:hAnsi="宋体" w:eastAsia="宋体" w:cs="宋体"/>
          <w:snapToGrid w:val="0"/>
          <w:color w:val="auto"/>
          <w:spacing w:val="2"/>
          <w:sz w:val="24"/>
          <w:szCs w:val="24"/>
          <w:lang w:val="en-US" w:eastAsia="zh-CN" w:bidi="ar-SA"/>
        </w:rPr>
        <w:fldChar w:fldCharType="begin"/>
      </w:r>
      <w:r>
        <w:rPr>
          <w:rFonts w:hint="eastAsia" w:ascii="宋体" w:hAnsi="宋体" w:eastAsia="宋体" w:cs="宋体"/>
          <w:snapToGrid w:val="0"/>
          <w:color w:val="auto"/>
          <w:spacing w:val="2"/>
          <w:sz w:val="24"/>
          <w:szCs w:val="24"/>
          <w:lang w:val="en-US" w:eastAsia="zh-CN" w:bidi="ar-SA"/>
        </w:rPr>
        <w:instrText xml:space="preserve"> HYPERLINK "https://credit.henan.gov.cn" </w:instrText>
      </w:r>
      <w:r>
        <w:rPr>
          <w:rFonts w:hint="eastAsia" w:ascii="宋体" w:hAnsi="宋体" w:eastAsia="宋体" w:cs="宋体"/>
          <w:snapToGrid w:val="0"/>
          <w:color w:val="auto"/>
          <w:spacing w:val="2"/>
          <w:sz w:val="24"/>
          <w:szCs w:val="24"/>
          <w:lang w:val="en-US" w:eastAsia="zh-CN" w:bidi="ar-SA"/>
        </w:rPr>
        <w:fldChar w:fldCharType="separate"/>
      </w:r>
      <w:r>
        <w:rPr>
          <w:rFonts w:hint="eastAsia" w:ascii="宋体" w:hAnsi="宋体" w:eastAsia="宋体" w:cs="宋体"/>
          <w:snapToGrid w:val="0"/>
          <w:color w:val="auto"/>
          <w:spacing w:val="2"/>
          <w:sz w:val="24"/>
          <w:szCs w:val="24"/>
          <w:lang w:val="en-US" w:eastAsia="zh-CN" w:bidi="ar-SA"/>
        </w:rPr>
        <w:t>https://credit.henan.gov.cn</w:t>
      </w:r>
      <w:r>
        <w:rPr>
          <w:rFonts w:hint="eastAsia" w:ascii="宋体" w:hAnsi="宋体" w:eastAsia="宋体" w:cs="宋体"/>
          <w:snapToGrid w:val="0"/>
          <w:color w:val="auto"/>
          <w:spacing w:val="2"/>
          <w:sz w:val="24"/>
          <w:szCs w:val="24"/>
          <w:lang w:val="en-US" w:eastAsia="zh-CN" w:bidi="ar-SA"/>
        </w:rPr>
        <w:fldChar w:fldCharType="end"/>
      </w:r>
      <w:r>
        <w:rPr>
          <w:rFonts w:hint="eastAsia" w:ascii="宋体" w:hAnsi="宋体" w:eastAsia="宋体" w:cs="宋体"/>
          <w:snapToGrid w:val="0"/>
          <w:color w:val="auto"/>
          <w:spacing w:val="2"/>
          <w:sz w:val="24"/>
          <w:szCs w:val="24"/>
          <w:lang w:val="en-US" w:eastAsia="zh-CN" w:bidi="ar-SA"/>
        </w:rPr>
        <w:t>)下载。上述信用报告的生成日期为本项目递交投标文件截止时间前 15 日内。</w:t>
      </w:r>
    </w:p>
    <w:p w14:paraId="08506785">
      <w:pPr>
        <w:widowControl w:val="0"/>
        <w:kinsoku/>
        <w:autoSpaceDE/>
        <w:autoSpaceDN/>
        <w:adjustRightInd/>
        <w:snapToGrid/>
        <w:spacing w:line="360" w:lineRule="auto"/>
        <w:ind w:firstLine="440"/>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color w:val="auto"/>
          <w:spacing w:val="2"/>
          <w:sz w:val="24"/>
          <w:szCs w:val="24"/>
          <w:lang w:eastAsia="zh-CN"/>
        </w:rPr>
        <w:t>3.6.2投标人</w:t>
      </w:r>
      <w:r>
        <w:rPr>
          <w:rFonts w:hint="eastAsia" w:ascii="宋体" w:hAnsi="宋体" w:eastAsia="宋体" w:cs="宋体"/>
          <w:color w:val="auto"/>
          <w:sz w:val="24"/>
          <w:szCs w:val="24"/>
          <w:lang w:eastAsia="zh-CN"/>
        </w:rPr>
        <w:t>最新信用评价未被交通运输部或河南省交通运输厅评为D级且处于有效期内。</w:t>
      </w:r>
      <w:r>
        <w:rPr>
          <w:rFonts w:hint="eastAsia" w:ascii="宋体" w:hAnsi="宋体" w:eastAsia="宋体" w:cs="宋体"/>
          <w:b/>
          <w:bCs/>
          <w:color w:val="auto"/>
          <w:sz w:val="24"/>
          <w:szCs w:val="24"/>
          <w:lang w:eastAsia="zh-CN"/>
        </w:rPr>
        <w:t>须</w:t>
      </w:r>
      <w:r>
        <w:rPr>
          <w:rFonts w:hint="eastAsia" w:ascii="宋体" w:hAnsi="宋体" w:eastAsia="宋体" w:cs="宋体"/>
          <w:b/>
          <w:bCs/>
          <w:color w:val="auto"/>
          <w:spacing w:val="2"/>
          <w:sz w:val="24"/>
          <w:szCs w:val="24"/>
          <w:lang w:eastAsia="zh-CN"/>
        </w:rPr>
        <w:t>提供网页查询截图，查询日期须在投标文件递交截止日前15日内。</w:t>
      </w:r>
    </w:p>
    <w:p w14:paraId="7684CCAD">
      <w:pPr>
        <w:widowControl w:val="0"/>
        <w:kinsoku/>
        <w:autoSpaceDE/>
        <w:autoSpaceDN/>
        <w:adjustRightInd/>
        <w:snapToGrid/>
        <w:spacing w:line="360" w:lineRule="auto"/>
        <w:ind w:firstLine="44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注：若为联合体，联合体各方均应满</w:t>
      </w:r>
      <w:r>
        <w:rPr>
          <w:rFonts w:hint="eastAsia" w:ascii="宋体" w:hAnsi="宋体" w:eastAsia="宋体" w:cs="宋体"/>
          <w:b/>
          <w:bCs/>
          <w:color w:val="auto"/>
          <w:spacing w:val="2"/>
          <w:sz w:val="24"/>
          <w:szCs w:val="24"/>
          <w:lang w:eastAsia="zh-CN"/>
        </w:rPr>
        <w:t>足</w:t>
      </w:r>
      <w:r>
        <w:rPr>
          <w:rFonts w:hint="eastAsia" w:ascii="宋体" w:hAnsi="宋体" w:eastAsia="宋体" w:cs="宋体"/>
          <w:b/>
          <w:bCs/>
          <w:color w:val="auto"/>
          <w:sz w:val="24"/>
          <w:szCs w:val="24"/>
          <w:lang w:eastAsia="zh-CN"/>
        </w:rPr>
        <w:t>。</w:t>
      </w:r>
    </w:p>
    <w:p w14:paraId="1A05247D">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3.7本次招标接受联合体投标。</w:t>
      </w:r>
    </w:p>
    <w:p w14:paraId="61008079">
      <w:pPr>
        <w:widowControl w:val="0"/>
        <w:kinsoku/>
        <w:autoSpaceDE/>
        <w:autoSpaceDN/>
        <w:adjustRightInd/>
        <w:snapToGrid/>
        <w:spacing w:line="360" w:lineRule="auto"/>
        <w:ind w:firstLine="442"/>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本次招标接受联合体投标。联合体所有成员数量不超过10家（含10家），以联合体形式参加投标的，应提交联合体各方签订的联合体协议书，联合体各方均须在项目公司持股。联合体的控股方为联合体主办人（牵头人），</w:t>
      </w:r>
      <w:r>
        <w:rPr>
          <w:color w:val="auto"/>
          <w:sz w:val="24"/>
          <w:szCs w:val="24"/>
          <w:lang w:eastAsia="zh-CN"/>
        </w:rPr>
        <w:t>为确保政府出资人代表不会成为相对大股东，联合体牵头人在项目公司的持股比例应高于49％或联合体牵头人与部分联合体成员签订一致行动</w:t>
      </w:r>
      <w:r>
        <w:rPr>
          <w:rFonts w:hint="eastAsia" w:eastAsia="宋体"/>
          <w:color w:val="auto"/>
          <w:sz w:val="24"/>
          <w:szCs w:val="24"/>
          <w:lang w:eastAsia="zh-CN"/>
        </w:rPr>
        <w:t>人</w:t>
      </w:r>
      <w:r>
        <w:rPr>
          <w:color w:val="auto"/>
          <w:sz w:val="24"/>
          <w:szCs w:val="24"/>
          <w:lang w:eastAsia="zh-CN"/>
        </w:rPr>
        <w:t>协议，签订一致行动人协议的联合体成员合计持股比例应高于49％</w:t>
      </w:r>
      <w:r>
        <w:rPr>
          <w:rFonts w:hint="eastAsia" w:eastAsia="宋体"/>
          <w:color w:val="auto"/>
          <w:sz w:val="24"/>
          <w:szCs w:val="24"/>
          <w:lang w:eastAsia="zh-CN"/>
        </w:rPr>
        <w:t>。</w:t>
      </w:r>
      <w:r>
        <w:rPr>
          <w:rFonts w:hint="eastAsia" w:ascii="宋体" w:hAnsi="宋体" w:eastAsia="宋体" w:cs="宋体"/>
          <w:snapToGrid/>
          <w:color w:val="auto"/>
          <w:kern w:val="2"/>
          <w:sz w:val="24"/>
          <w:szCs w:val="24"/>
          <w:lang w:eastAsia="zh-CN" w:bidi="zh-TW"/>
        </w:rPr>
        <w:t>联合体中标的，联合体各方应当共同与招标人签订项目初步协议，并向招标人承担连带责任。未经招标人书面同意，联合体的成员结构相互关系及出资比例均不得变动。联合体各方不得再以自己名义单独或加入其他联合体在同一项目中投标。联合体各方在其承担的工作范围内应当符合国家法律法规及招标人对投标人的相应资格条件要求。</w:t>
      </w:r>
    </w:p>
    <w:p w14:paraId="0DCC55BF">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3.8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498A2F08">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3.9除被南阳市政府授权的政府出资人代表可通过资本金注入方式投资支持本项目外，南阳市市本级国有独资或国有控股企业（含其独资或控股的子公司）不得以任何方式作为本项目的投标方、联合投标方或项目公司股东。</w:t>
      </w:r>
    </w:p>
    <w:p w14:paraId="57A08F55">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3.10本项目评标结果公示时，同时公示中标候选人诚信库信息，接受社会监督。</w:t>
      </w:r>
      <w:bookmarkEnd w:id="28"/>
    </w:p>
    <w:p w14:paraId="04110736">
      <w:pPr>
        <w:widowControl w:val="0"/>
        <w:tabs>
          <w:tab w:val="left" w:pos="330"/>
        </w:tabs>
        <w:kinsoku/>
        <w:autoSpaceDE/>
        <w:autoSpaceDN/>
        <w:adjustRightInd/>
        <w:snapToGrid/>
        <w:spacing w:line="360" w:lineRule="auto"/>
        <w:textAlignment w:val="auto"/>
        <w:outlineLvl w:val="1"/>
        <w:rPr>
          <w:rFonts w:hint="eastAsia" w:ascii="宋体" w:hAnsi="宋体" w:eastAsia="宋体" w:cs="宋体"/>
          <w:b/>
          <w:bCs/>
          <w:snapToGrid/>
          <w:color w:val="auto"/>
          <w:kern w:val="2"/>
          <w:sz w:val="24"/>
          <w:szCs w:val="24"/>
          <w:lang w:eastAsia="zh-CN" w:bidi="zh-TW"/>
        </w:rPr>
      </w:pPr>
      <w:bookmarkStart w:id="29" w:name="_Toc13557"/>
      <w:bookmarkStart w:id="30" w:name="_Toc17821"/>
      <w:bookmarkStart w:id="31" w:name="_Toc13029"/>
      <w:bookmarkStart w:id="32" w:name="_Toc2700"/>
      <w:bookmarkStart w:id="33" w:name="_Toc22204"/>
      <w:bookmarkStart w:id="34" w:name="_Toc6822"/>
      <w:r>
        <w:rPr>
          <w:rFonts w:hint="eastAsia" w:ascii="宋体" w:hAnsi="宋体" w:eastAsia="宋体" w:cs="宋体"/>
          <w:b/>
          <w:bCs/>
          <w:snapToGrid/>
          <w:color w:val="auto"/>
          <w:kern w:val="2"/>
          <w:sz w:val="24"/>
          <w:szCs w:val="24"/>
          <w:lang w:eastAsia="zh-CN" w:bidi="zh-TW"/>
        </w:rPr>
        <w:t>4.招标文件的获取</w:t>
      </w:r>
      <w:bookmarkEnd w:id="29"/>
      <w:bookmarkEnd w:id="30"/>
      <w:bookmarkEnd w:id="31"/>
      <w:bookmarkEnd w:id="32"/>
      <w:bookmarkEnd w:id="33"/>
      <w:bookmarkEnd w:id="34"/>
    </w:p>
    <w:p w14:paraId="00AA880D">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bookmarkStart w:id="35" w:name="_Toc27114"/>
      <w:r>
        <w:rPr>
          <w:rFonts w:hint="eastAsia" w:ascii="宋体" w:hAnsi="宋体" w:eastAsia="宋体" w:cs="宋体"/>
          <w:sz w:val="24"/>
          <w:szCs w:val="24"/>
          <w:lang w:eastAsia="zh-CN"/>
        </w:rPr>
        <w:t>4.1企业诚信库注册</w:t>
      </w:r>
    </w:p>
    <w:p w14:paraId="54889794">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本项目只接受南阳市公共资源电子交易平台中已加入企业诚信库的企业投标,未入库的投标人请及时办理入库手续。入库办理请参见南阳市公共资源交易中心网站http://ggzyjy.nanyang.gov.cn 下载专区《诚信库申报操作手册》， 企业办理诚信库不收取任何费用，不需携带原件到南阳市公共资源交易中心进行审核。因未及时办理入库手续导致无法投标的,责任自负。</w:t>
      </w:r>
    </w:p>
    <w:p w14:paraId="6749C815">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诚信库注册过程无需人工审核，所有资料提交后即可备案通过，并对外网公示。</w:t>
      </w:r>
    </w:p>
    <w:p w14:paraId="32343781">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4.2 办理标证通数字证书/CA 锁数字证书</w:t>
      </w:r>
    </w:p>
    <w:p w14:paraId="6F049FE4">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投标企业须先办理标证通数字证书或 CA 数字证书实体锁之后，凭其完成企业诚信库注册后，方可在网上办理招投标相关业务。标证通数字证书/CA 锁数字证书办理请参见南阳市公共资源交易中心网站交易主体登录页面相关引导内容。</w:t>
      </w:r>
    </w:p>
    <w:p w14:paraId="1A4533D3">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4.3 投标保证金缴纳</w:t>
      </w:r>
    </w:p>
    <w:p w14:paraId="095A3A16">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本招标项目投标保证金允许转账、电子投标保函、保证金免交、保证金减半提交、承诺函代替投标保证金五种方式(符合其中任一种即可)。</w:t>
      </w:r>
    </w:p>
    <w:p w14:paraId="76AD5505">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（1）转账</w:t>
      </w:r>
    </w:p>
    <w:p w14:paraId="526D17E6">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企业需严格按所投项目招标文件提供的银行账号提交投标保证金，确认相关信息无误；保证金必须从企业基本账户一次性足额打入指定账户；投标保证金到账情况以开标时交易中心电子交易系统显示的银行数据为准；系统未显示或未按照招标文件相关要求提交均视为未提交保证金，不能参加开标活动。</w:t>
      </w:r>
    </w:p>
    <w:p w14:paraId="3CC4DA2C">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（2）电子投标保函</w:t>
      </w:r>
    </w:p>
    <w:p w14:paraId="12FD64B1">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投标企业必须首先确认本企业诚信库内填写的基本账户相关信息真实准确；企业可以在交易中心电子交易系统业务管理“ 电子保函申请 ”功能中自主选择电子保函平台、承保机构办理电子保函业务。</w:t>
      </w:r>
    </w:p>
    <w:p w14:paraId="4DE7E6B6">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开标时未按照招标文件要求出具电子投标保函的，视为未提交保证金，其投标文件将被拒绝，不能参加开标活动。</w:t>
      </w:r>
    </w:p>
    <w:p w14:paraId="03857EEF">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（3）保证金免交</w:t>
      </w:r>
    </w:p>
    <w:p w14:paraId="10D254F0">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纳入南阳市建筑业企业信用评价且结果为 AAA 级的各类投标企业，在下一年度信用评价结果公告之日前，在参与南阳市政府投资项目招标投标活动中，可免交投标保证金。其他市级及以上政府建设行政主管部门评价的信用等级或第三方（商业）信用服务机构出具的信用等级与我市建筑业信用评价结果享受同等待遇；省住建厅公布的信用评价优秀等级企业视同 AAA 级。</w:t>
      </w:r>
    </w:p>
    <w:p w14:paraId="4C213370">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上述所有投标企业在参与本次招标项目投标截止时间前须将企业所获取信用评级的文件依据原件录入“南阳市公共资源电子交易平台企业诚信库 ”的【企业奖惩】栏目中，方可享受保证金免交政策。</w:t>
      </w:r>
    </w:p>
    <w:p w14:paraId="21B80EB0">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（4）保证金减半提交</w:t>
      </w:r>
    </w:p>
    <w:p w14:paraId="47954C80">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纳入南阳市建筑业企业信用评价且结果为 AA 级的各类投标企业，在下一年度信用评价结果公告之日前，在参与南阳市政府投资项目招标投标活动中，投标保证金减半提交。</w:t>
      </w:r>
    </w:p>
    <w:p w14:paraId="22243FB9">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上述所有投标企业在参与本次招标项目投标截止时间前须将企业所获取信用评级的文件依据原件录入“南阳市公共资源电子交易平台企业诚信库 ”的【企业奖惩】栏目中，方可享受提交投标保证金减半政策。</w:t>
      </w:r>
    </w:p>
    <w:p w14:paraId="49C81EDD">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（5）承诺函代替投标保证金</w:t>
      </w:r>
    </w:p>
    <w:p w14:paraId="2D39B984">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按照《南阳市公共资源交易管理委员会办公室关于进一步优化招标投标营商环境的通知》（宛公管办</w:t>
      </w:r>
      <w:r>
        <w:rPr>
          <w:rFonts w:hint="eastAsia" w:ascii="宋体" w:hAnsi="宋体" w:eastAsia="宋体" w:cs="宋体"/>
          <w:sz w:val="24"/>
          <w:szCs w:val="24"/>
          <w:highlight w:val="none"/>
          <w:lang w:eastAsia="zh-CN"/>
        </w:rPr>
        <w:t>【2021】2 号）文的要求，在南阳市工程项目勘察、设计和物业项目招投标活动中，推行以投标承诺函替代投标保证金。</w:t>
      </w:r>
    </w:p>
    <w:p w14:paraId="6C152003">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4.4 招标文件获取时间：2026年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日09：00分至2026年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日9：00分。潜在投标人可在会员系统中免费下载招标文件。</w:t>
      </w:r>
    </w:p>
    <w:p w14:paraId="75408B1D">
      <w:pPr>
        <w:widowControl w:val="0"/>
        <w:kinsoku/>
        <w:autoSpaceDE/>
        <w:autoSpaceDN/>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eastAsia="zh-CN" w:bidi="zh-TW"/>
        </w:rPr>
      </w:pPr>
      <w:r>
        <w:rPr>
          <w:rFonts w:hint="eastAsia" w:ascii="宋体" w:hAnsi="宋体" w:eastAsia="宋体" w:cs="宋体"/>
          <w:sz w:val="24"/>
          <w:szCs w:val="24"/>
          <w:highlight w:val="none"/>
          <w:lang w:eastAsia="zh-CN"/>
        </w:rPr>
        <w:t>4.5 招标文件（含电子图纸）不收取费用。</w:t>
      </w:r>
    </w:p>
    <w:bookmarkEnd w:id="35"/>
    <w:p w14:paraId="4E0A5380">
      <w:pPr>
        <w:widowControl w:val="0"/>
        <w:tabs>
          <w:tab w:val="left" w:pos="330"/>
        </w:tabs>
        <w:kinsoku/>
        <w:autoSpaceDE/>
        <w:autoSpaceDN/>
        <w:adjustRightInd/>
        <w:snapToGrid/>
        <w:spacing w:line="360" w:lineRule="auto"/>
        <w:textAlignment w:val="auto"/>
        <w:outlineLvl w:val="1"/>
        <w:rPr>
          <w:rFonts w:hint="eastAsia" w:ascii="宋体" w:hAnsi="宋体" w:eastAsia="宋体" w:cs="宋体"/>
          <w:b/>
          <w:bCs/>
          <w:snapToGrid/>
          <w:color w:val="auto"/>
          <w:kern w:val="2"/>
          <w:sz w:val="24"/>
          <w:szCs w:val="24"/>
          <w:highlight w:val="none"/>
          <w:lang w:eastAsia="zh-CN" w:bidi="zh-TW"/>
        </w:rPr>
      </w:pPr>
      <w:bookmarkStart w:id="36" w:name="_Toc12967"/>
      <w:bookmarkStart w:id="37" w:name="_Toc3121"/>
      <w:bookmarkStart w:id="38" w:name="_Toc29237"/>
      <w:bookmarkStart w:id="39" w:name="_Toc31176"/>
      <w:bookmarkStart w:id="40" w:name="_Toc23564"/>
      <w:bookmarkStart w:id="41" w:name="_Toc20595"/>
      <w:r>
        <w:rPr>
          <w:rFonts w:hint="eastAsia" w:ascii="宋体" w:hAnsi="宋体" w:eastAsia="宋体" w:cs="宋体"/>
          <w:b/>
          <w:bCs/>
          <w:snapToGrid/>
          <w:color w:val="auto"/>
          <w:kern w:val="2"/>
          <w:sz w:val="24"/>
          <w:szCs w:val="24"/>
          <w:highlight w:val="none"/>
          <w:lang w:eastAsia="zh-CN" w:bidi="zh-TW"/>
        </w:rPr>
        <w:t>5.投标文件的上传递交</w:t>
      </w:r>
      <w:bookmarkEnd w:id="36"/>
      <w:bookmarkEnd w:id="37"/>
      <w:bookmarkEnd w:id="38"/>
      <w:bookmarkEnd w:id="39"/>
      <w:bookmarkEnd w:id="40"/>
      <w:bookmarkEnd w:id="41"/>
    </w:p>
    <w:p w14:paraId="0A3FAEE6">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highlight w:val="none"/>
          <w:lang w:eastAsia="zh-CN" w:bidi="zh-TW"/>
        </w:rPr>
      </w:pPr>
      <w:r>
        <w:rPr>
          <w:rFonts w:hint="eastAsia" w:ascii="宋体" w:hAnsi="宋体" w:eastAsia="宋体" w:cs="宋体"/>
          <w:sz w:val="24"/>
          <w:szCs w:val="24"/>
          <w:highlight w:val="none"/>
          <w:lang w:eastAsia="zh-CN" w:bidi="zh-TW"/>
        </w:rPr>
        <w:t>5.1 电子投标文件上传递交的截止时间：2026年</w:t>
      </w:r>
      <w:r>
        <w:rPr>
          <w:rFonts w:hint="eastAsia" w:ascii="宋体" w:hAnsi="宋体" w:eastAsia="宋体" w:cs="宋体"/>
          <w:sz w:val="24"/>
          <w:szCs w:val="24"/>
          <w:highlight w:val="none"/>
          <w:lang w:val="en-US" w:eastAsia="zh-CN" w:bidi="zh-TW"/>
        </w:rPr>
        <w:t>6</w:t>
      </w:r>
      <w:r>
        <w:rPr>
          <w:rFonts w:hint="eastAsia" w:ascii="宋体" w:hAnsi="宋体" w:eastAsia="宋体" w:cs="宋体"/>
          <w:sz w:val="24"/>
          <w:szCs w:val="24"/>
          <w:highlight w:val="none"/>
          <w:lang w:eastAsia="zh-CN" w:bidi="zh-TW"/>
        </w:rPr>
        <w:t>月</w:t>
      </w:r>
      <w:r>
        <w:rPr>
          <w:rFonts w:hint="eastAsia" w:ascii="宋体" w:hAnsi="宋体" w:eastAsia="宋体" w:cs="宋体"/>
          <w:sz w:val="24"/>
          <w:szCs w:val="24"/>
          <w:highlight w:val="none"/>
          <w:lang w:val="en-US" w:eastAsia="zh-CN" w:bidi="zh-TW"/>
        </w:rPr>
        <w:t>2</w:t>
      </w:r>
      <w:r>
        <w:rPr>
          <w:rFonts w:hint="eastAsia" w:ascii="宋体" w:hAnsi="宋体" w:eastAsia="宋体" w:cs="宋体"/>
          <w:sz w:val="24"/>
          <w:szCs w:val="24"/>
          <w:highlight w:val="none"/>
          <w:lang w:eastAsia="zh-CN" w:bidi="zh-TW"/>
        </w:rPr>
        <w:t>日9：00（北京时间）。</w:t>
      </w:r>
    </w:p>
    <w:p w14:paraId="4F3F095D">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bidi="zh-TW"/>
        </w:rPr>
      </w:pPr>
      <w:r>
        <w:rPr>
          <w:rFonts w:hint="eastAsia" w:ascii="宋体" w:hAnsi="宋体" w:eastAsia="宋体" w:cs="宋体"/>
          <w:sz w:val="24"/>
          <w:szCs w:val="24"/>
          <w:highlight w:val="none"/>
          <w:lang w:eastAsia="zh-CN" w:bidi="zh-TW"/>
        </w:rPr>
        <w:t>5.2 开标：采用网上不见面方式开标。投标企业登</w:t>
      </w:r>
      <w:r>
        <w:rPr>
          <w:rFonts w:hint="eastAsia" w:ascii="宋体" w:hAnsi="宋体" w:eastAsia="宋体" w:cs="宋体"/>
          <w:sz w:val="24"/>
          <w:szCs w:val="24"/>
          <w:lang w:eastAsia="zh-CN" w:bidi="zh-TW"/>
        </w:rPr>
        <w:t>录全国公共资源交易平台（河南省•南阳市）网站，按照下载专区中操作手册的要求，做好相关准备工作。不见面开标大厅地址：</w:t>
      </w:r>
      <w:r>
        <w:fldChar w:fldCharType="begin"/>
      </w:r>
      <w:r>
        <w:instrText xml:space="preserve"> HYPERLINK "https://ggzyjy.nanyang.gov.cn" </w:instrText>
      </w:r>
      <w:r>
        <w:fldChar w:fldCharType="separate"/>
      </w:r>
      <w:r>
        <w:rPr>
          <w:rFonts w:hint="eastAsia" w:ascii="宋体" w:hAnsi="宋体" w:eastAsia="宋体" w:cs="宋体"/>
          <w:sz w:val="24"/>
          <w:szCs w:val="24"/>
          <w:lang w:eastAsia="zh-CN" w:bidi="zh-TW"/>
        </w:rPr>
        <w:t>https://ggzyjy.nanyang.gov.cn</w:t>
      </w:r>
      <w:r>
        <w:fldChar w:fldCharType="end"/>
      </w:r>
    </w:p>
    <w:p w14:paraId="51B0C64C">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bidi="zh-TW"/>
        </w:rPr>
      </w:pPr>
      <w:r>
        <w:rPr>
          <w:rFonts w:hint="eastAsia" w:ascii="宋体" w:hAnsi="宋体" w:eastAsia="宋体" w:cs="宋体"/>
          <w:sz w:val="24"/>
          <w:szCs w:val="24"/>
          <w:lang w:eastAsia="zh-CN" w:bidi="zh-TW"/>
        </w:rPr>
        <w:t>5.3 潜在投标人自行上传投标文件，无需寄送和递交非加密投标文件光盘等。电子投标文件应在招标文件规定的投标截止时间前到达交易系统。逾期到达交易系统的电子投标文件视为放弃本次投标，招标人不予受理。</w:t>
      </w:r>
    </w:p>
    <w:p w14:paraId="7A00BD95">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bidi="zh-TW"/>
        </w:rPr>
      </w:pPr>
      <w:r>
        <w:rPr>
          <w:rFonts w:hint="eastAsia" w:ascii="宋体" w:hAnsi="宋体" w:eastAsia="宋体" w:cs="宋体"/>
          <w:sz w:val="24"/>
          <w:szCs w:val="24"/>
          <w:lang w:eastAsia="zh-CN" w:bidi="zh-TW"/>
        </w:rPr>
        <w:t>5.4 因投标人无需现场参与开标，所有准备工作需要自行到位。开标过程中如遇到紧急事项，可在不见面开标大厅中进行提出异议或文字交流，严重问题可拨打技术支持电话 0512-58188538。</w:t>
      </w:r>
    </w:p>
    <w:p w14:paraId="545AE7DA">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bidi="zh-TW"/>
        </w:rPr>
      </w:pPr>
      <w:r>
        <w:rPr>
          <w:rFonts w:hint="eastAsia" w:ascii="宋体" w:hAnsi="宋体" w:eastAsia="宋体" w:cs="宋体"/>
          <w:sz w:val="24"/>
          <w:szCs w:val="24"/>
          <w:lang w:eastAsia="zh-CN" w:bidi="zh-TW"/>
        </w:rPr>
        <w:t>5.5 不见面开标过程中，如投标人准备不到位，造成无法及时解密、网络问题等情况造成开标无法继续的，视为该投标人自动放弃投标（30 分钟内），将被退回投标文件。</w:t>
      </w:r>
    </w:p>
    <w:p w14:paraId="0D0C8337">
      <w:pPr>
        <w:widowControl w:val="0"/>
        <w:tabs>
          <w:tab w:val="left" w:pos="330"/>
        </w:tabs>
        <w:kinsoku/>
        <w:autoSpaceDE/>
        <w:autoSpaceDN/>
        <w:adjustRightInd/>
        <w:snapToGrid/>
        <w:spacing w:line="360" w:lineRule="auto"/>
        <w:textAlignment w:val="auto"/>
        <w:outlineLvl w:val="1"/>
        <w:rPr>
          <w:rFonts w:hint="eastAsia" w:ascii="宋体" w:hAnsi="宋体" w:eastAsia="宋体" w:cs="宋体"/>
          <w:b/>
          <w:bCs/>
          <w:snapToGrid/>
          <w:color w:val="auto"/>
          <w:kern w:val="2"/>
          <w:sz w:val="24"/>
          <w:szCs w:val="24"/>
          <w:lang w:eastAsia="zh-CN" w:bidi="zh-TW"/>
        </w:rPr>
      </w:pPr>
      <w:bookmarkStart w:id="42" w:name="_Toc31541"/>
      <w:bookmarkStart w:id="43" w:name="_Toc18594"/>
      <w:bookmarkStart w:id="44" w:name="_Toc7933"/>
      <w:bookmarkStart w:id="45" w:name="_Toc17446"/>
      <w:bookmarkStart w:id="46" w:name="_Toc18100"/>
      <w:bookmarkStart w:id="47" w:name="_Toc9362"/>
      <w:r>
        <w:rPr>
          <w:rFonts w:hint="eastAsia" w:ascii="宋体" w:hAnsi="宋体" w:eastAsia="宋体" w:cs="宋体"/>
          <w:b/>
          <w:bCs/>
          <w:snapToGrid/>
          <w:color w:val="auto"/>
          <w:kern w:val="2"/>
          <w:sz w:val="24"/>
          <w:szCs w:val="24"/>
          <w:lang w:eastAsia="zh-CN" w:bidi="zh-TW"/>
        </w:rPr>
        <w:t>6.发布公告的媒介</w:t>
      </w:r>
      <w:bookmarkEnd w:id="42"/>
      <w:bookmarkEnd w:id="43"/>
      <w:bookmarkEnd w:id="44"/>
      <w:bookmarkEnd w:id="45"/>
      <w:bookmarkEnd w:id="46"/>
      <w:bookmarkEnd w:id="47"/>
    </w:p>
    <w:p w14:paraId="2F304B57">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本次招标公告同时在《中国招标投标公共服务平台》《河南省交通运输厅》《南阳市公共资源交易中心网》《南阳市交通运输局》上发布。</w:t>
      </w:r>
    </w:p>
    <w:p w14:paraId="723B4E60">
      <w:pPr>
        <w:widowControl w:val="0"/>
        <w:tabs>
          <w:tab w:val="left" w:pos="330"/>
        </w:tabs>
        <w:kinsoku/>
        <w:autoSpaceDE/>
        <w:autoSpaceDN/>
        <w:adjustRightInd/>
        <w:snapToGrid/>
        <w:spacing w:line="360" w:lineRule="auto"/>
        <w:textAlignment w:val="auto"/>
        <w:outlineLvl w:val="1"/>
        <w:rPr>
          <w:rFonts w:hint="eastAsia" w:ascii="宋体" w:hAnsi="宋体" w:eastAsia="宋体" w:cs="宋体"/>
          <w:b/>
          <w:bCs/>
          <w:snapToGrid/>
          <w:color w:val="auto"/>
          <w:kern w:val="2"/>
          <w:sz w:val="24"/>
          <w:szCs w:val="24"/>
          <w:lang w:eastAsia="zh-CN" w:bidi="zh-TW"/>
        </w:rPr>
      </w:pPr>
      <w:bookmarkStart w:id="48" w:name="_Toc15080"/>
      <w:bookmarkStart w:id="49" w:name="_Toc13711"/>
      <w:bookmarkStart w:id="50" w:name="_Toc12027"/>
      <w:bookmarkStart w:id="51" w:name="_Toc1326"/>
      <w:bookmarkStart w:id="52" w:name="_Toc9997"/>
      <w:bookmarkStart w:id="53" w:name="_Toc15093"/>
      <w:r>
        <w:rPr>
          <w:rFonts w:hint="eastAsia" w:ascii="宋体" w:hAnsi="宋体" w:eastAsia="宋体" w:cs="宋体"/>
          <w:b/>
          <w:bCs/>
          <w:snapToGrid/>
          <w:color w:val="auto"/>
          <w:kern w:val="2"/>
          <w:sz w:val="24"/>
          <w:szCs w:val="24"/>
          <w:lang w:eastAsia="zh-CN" w:bidi="zh-TW"/>
        </w:rPr>
        <w:t>7.联系方式</w:t>
      </w:r>
      <w:bookmarkEnd w:id="48"/>
      <w:bookmarkEnd w:id="49"/>
      <w:bookmarkEnd w:id="50"/>
      <w:bookmarkEnd w:id="51"/>
      <w:bookmarkEnd w:id="52"/>
      <w:bookmarkEnd w:id="53"/>
    </w:p>
    <w:p w14:paraId="600194D3">
      <w:pPr>
        <w:widowControl w:val="0"/>
        <w:kinsoku/>
        <w:autoSpaceDE/>
        <w:autoSpaceDN/>
        <w:adjustRightInd/>
        <w:snapToGrid/>
        <w:spacing w:after="100" w:line="360" w:lineRule="auto"/>
        <w:ind w:firstLine="440"/>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南阳市公共资源交易中心</w:t>
      </w:r>
    </w:p>
    <w:p w14:paraId="7059EDC1">
      <w:pPr>
        <w:widowControl w:val="0"/>
        <w:kinsoku/>
        <w:autoSpaceDE/>
        <w:autoSpaceDN/>
        <w:adjustRightInd/>
        <w:snapToGrid/>
        <w:spacing w:after="100" w:line="360" w:lineRule="auto"/>
        <w:ind w:firstLine="442"/>
        <w:textAlignment w:val="auto"/>
        <w:rPr>
          <w:rFonts w:hint="eastAsia" w:ascii="宋体" w:hAnsi="宋体" w:eastAsia="宋体" w:cs="宋体"/>
          <w:snapToGrid/>
          <w:color w:val="auto"/>
          <w:kern w:val="2"/>
          <w:sz w:val="24"/>
          <w:szCs w:val="24"/>
          <w:lang w:eastAsia="zh-CN" w:bidi="zh-TW"/>
        </w:rPr>
      </w:pPr>
    </w:p>
    <w:p w14:paraId="471A8763">
      <w:pPr>
        <w:widowControl w:val="0"/>
        <w:kinsoku/>
        <w:autoSpaceDE/>
        <w:autoSpaceDN/>
        <w:adjustRightInd/>
        <w:snapToGrid/>
        <w:spacing w:after="100" w:line="360" w:lineRule="auto"/>
        <w:ind w:firstLine="442"/>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地址：南阳市范蠡东路与南都路交叉口东南角市民服务中心3号楼四层、五层</w:t>
      </w:r>
    </w:p>
    <w:p w14:paraId="2AFE8999">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电子交易系统技术支持电话：400-998-0000</w:t>
      </w:r>
    </w:p>
    <w:p w14:paraId="5C9AA4D0">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p>
    <w:p w14:paraId="6B9D8789">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招标人：南阳市交通运输局</w:t>
      </w:r>
    </w:p>
    <w:p w14:paraId="513797B8">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地址：南阳市滨河东路2396号</w:t>
      </w:r>
    </w:p>
    <w:p w14:paraId="1CAE19AE">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联系人：姚女士</w:t>
      </w:r>
    </w:p>
    <w:p w14:paraId="1A9A9F57">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联系电话：0377-61600109</w:t>
      </w:r>
    </w:p>
    <w:p w14:paraId="4BAEB438">
      <w:pPr>
        <w:widowControl w:val="0"/>
        <w:kinsoku/>
        <w:spacing w:line="360" w:lineRule="auto"/>
        <w:ind w:firstLine="440"/>
        <w:jc w:val="both"/>
        <w:rPr>
          <w:rFonts w:hint="eastAsia" w:ascii="宋体" w:hAnsi="宋体" w:eastAsia="宋体" w:cs="宋体"/>
          <w:color w:val="auto"/>
          <w:kern w:val="2"/>
          <w:sz w:val="24"/>
          <w:szCs w:val="24"/>
          <w:lang w:eastAsia="zh-CN" w:bidi="zh-TW"/>
        </w:rPr>
      </w:pPr>
    </w:p>
    <w:p w14:paraId="5FF34B3D">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招标代理机构：河南宛通招标有限公司</w:t>
      </w:r>
    </w:p>
    <w:p w14:paraId="006B1E22">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地址：郑州市农业路东29号海特大厦6楼</w:t>
      </w:r>
    </w:p>
    <w:p w14:paraId="53A9FC0F">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联系人：</w:t>
      </w:r>
      <w:r>
        <w:rPr>
          <w:rFonts w:hint="eastAsia" w:ascii="宋体" w:hAnsi="宋体" w:eastAsia="宋体" w:cs="宋体"/>
          <w:color w:val="auto"/>
          <w:kern w:val="2"/>
          <w:sz w:val="24"/>
          <w:szCs w:val="24"/>
          <w:lang w:val="en-US" w:eastAsia="zh-CN" w:bidi="zh-TW"/>
        </w:rPr>
        <w:t>卞女士</w:t>
      </w:r>
    </w:p>
    <w:p w14:paraId="6B28AA46">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联系电话：0371-69158737</w:t>
      </w:r>
    </w:p>
    <w:p w14:paraId="145ADC2C">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邮箱：zyzczbzxa@163.com</w:t>
      </w:r>
    </w:p>
    <w:p w14:paraId="49A8FC42">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p>
    <w:p w14:paraId="72D927A6">
      <w:pPr>
        <w:widowControl w:val="0"/>
        <w:kinsoku/>
        <w:autoSpaceDE/>
        <w:autoSpaceDN/>
        <w:adjustRightInd/>
        <w:snapToGrid/>
        <w:spacing w:line="360" w:lineRule="auto"/>
        <w:ind w:firstLine="440"/>
        <w:jc w:val="both"/>
        <w:textAlignment w:val="auto"/>
        <w:rPr>
          <w:rFonts w:hint="eastAsia" w:ascii="宋体" w:hAnsi="宋体" w:eastAsia="宋体" w:cs="宋体"/>
          <w:snapToGrid/>
          <w:color w:val="auto"/>
          <w:kern w:val="2"/>
          <w:sz w:val="24"/>
          <w:szCs w:val="24"/>
          <w:lang w:eastAsia="zh-CN" w:bidi="zh-TW"/>
        </w:rPr>
      </w:pPr>
      <w:r>
        <w:rPr>
          <w:rFonts w:hint="eastAsia" w:ascii="宋体" w:hAnsi="宋体" w:eastAsia="宋体" w:cs="宋体"/>
          <w:snapToGrid/>
          <w:color w:val="auto"/>
          <w:kern w:val="2"/>
          <w:sz w:val="24"/>
          <w:szCs w:val="24"/>
          <w:lang w:eastAsia="zh-CN" w:bidi="zh-TW"/>
        </w:rPr>
        <w:t>监督机构：河南省交通运输厅</w:t>
      </w:r>
    </w:p>
    <w:p w14:paraId="3CF46642">
      <w:pPr>
        <w:widowControl w:val="0"/>
        <w:kinsoku/>
        <w:spacing w:line="360" w:lineRule="auto"/>
        <w:ind w:firstLine="440"/>
        <w:jc w:val="both"/>
        <w:rPr>
          <w:rFonts w:hint="eastAsia" w:ascii="宋体" w:hAnsi="宋体" w:eastAsia="宋体" w:cs="宋体"/>
          <w:color w:val="auto"/>
          <w:kern w:val="2"/>
          <w:sz w:val="24"/>
          <w:szCs w:val="24"/>
          <w:lang w:eastAsia="zh-CN" w:bidi="zh-TW"/>
        </w:rPr>
      </w:pPr>
      <w:r>
        <w:rPr>
          <w:rFonts w:hint="eastAsia" w:ascii="宋体" w:hAnsi="宋体" w:eastAsia="宋体" w:cs="宋体"/>
          <w:color w:val="auto"/>
          <w:kern w:val="2"/>
          <w:sz w:val="24"/>
          <w:szCs w:val="24"/>
          <w:lang w:eastAsia="zh-CN" w:bidi="zh-TW"/>
        </w:rPr>
        <w:t>联系电话：0371-87166616</w:t>
      </w:r>
    </w:p>
    <w:p w14:paraId="6A37D7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3169C"/>
    <w:rsid w:val="0E6A6868"/>
    <w:rsid w:val="135B3107"/>
    <w:rsid w:val="1E13169C"/>
    <w:rsid w:val="289135BF"/>
    <w:rsid w:val="2E8D2EEB"/>
    <w:rsid w:val="458E4192"/>
    <w:rsid w:val="515D066B"/>
    <w:rsid w:val="7256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5647</Words>
  <Characters>6148</Characters>
  <Lines>0</Lines>
  <Paragraphs>0</Paragraphs>
  <TotalTime>18</TotalTime>
  <ScaleCrop>false</ScaleCrop>
  <LinksUpToDate>false</LinksUpToDate>
  <CharactersWithSpaces>6182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2026-04-14T06:45:00Z</dcterms:created>
  <dc:creator>LL</dc:creator>
  <cp:lastModifiedBy>微信用户</cp:lastModifiedBy>
  <dcterms:modified xsi:type="dcterms:W3CDTF">2026-04-15T06:45:49Z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DC81621947214F0E90452252BA884D30_13</vt:lpwstr>
  </property>
  <property fmtid="{D5CDD505-2E9C-101B-9397-08002B2CF9AE}" pid="4" name="KSOTemplateDocerSaveRecord">
    <vt:lpwstr>eyJoZGlkIjoiYzE5NzhlNTI2MzM5YzdmYzYzYjcwOWE0ZjA1MzliMDIiLCJ1c2VySWQiOiIyMTQ5ODY1NTAifQ==</vt:lpwstr>
  </property>
</Properties>
</file>