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jc w:val="center"/>
        <w:tblLayout w:type="fixed"/>
        <w:tblCellMar>
          <w:top w:w="0" w:type="dxa"/>
          <w:left w:w="28" w:type="dxa"/>
          <w:bottom w:w="0" w:type="dxa"/>
          <w:right w:w="28" w:type="dxa"/>
        </w:tblCellMar>
      </w:tblPr>
      <w:tblGrid>
        <w:gridCol w:w="332"/>
        <w:gridCol w:w="6730"/>
        <w:gridCol w:w="1478"/>
        <w:gridCol w:w="305"/>
      </w:tblGrid>
      <w:tr w14:paraId="1055CE3B">
        <w:trPr>
          <w:cantSplit/>
          <w:trHeight w:val="1276" w:hRule="exact"/>
          <w:jc w:val="center"/>
        </w:trPr>
        <w:tc>
          <w:tcPr>
            <w:tcW w:w="7062" w:type="dxa"/>
            <w:gridSpan w:val="2"/>
            <w:noWrap w:val="0"/>
            <w:vAlign w:val="top"/>
          </w:tcPr>
          <w:p w14:paraId="369388BD">
            <w:pPr>
              <w:keepNext w:val="0"/>
              <w:keepLines w:val="0"/>
              <w:pageBreakBefore w:val="0"/>
              <w:widowControl w:val="0"/>
              <w:kinsoku/>
              <w:wordWrap/>
              <w:overflowPunct w:val="0"/>
              <w:topLinePunct w:val="0"/>
              <w:autoSpaceDE/>
              <w:autoSpaceDN/>
              <w:bidi w:val="0"/>
              <w:adjustRightInd/>
              <w:rPr>
                <w:rStyle w:val="23"/>
                <w:rFonts w:hint="eastAsia" w:ascii="Times New Roman" w:hAnsi="Times New Roman" w:eastAsia="宋体"/>
                <w:color w:val="000000"/>
                <w:sz w:val="32"/>
                <w:szCs w:val="32"/>
                <w:lang w:eastAsia="zh-CN"/>
              </w:rPr>
            </w:pPr>
          </w:p>
        </w:tc>
        <w:tc>
          <w:tcPr>
            <w:tcW w:w="1783" w:type="dxa"/>
            <w:gridSpan w:val="2"/>
            <w:noWrap w:val="0"/>
            <w:vAlign w:val="top"/>
          </w:tcPr>
          <w:p w14:paraId="43218362">
            <w:pPr>
              <w:keepNext w:val="0"/>
              <w:keepLines w:val="0"/>
              <w:pageBreakBefore w:val="0"/>
              <w:widowControl w:val="0"/>
              <w:kinsoku/>
              <w:wordWrap/>
              <w:overflowPunct w:val="0"/>
              <w:topLinePunct w:val="0"/>
              <w:autoSpaceDE/>
              <w:autoSpaceDN/>
              <w:bidi w:val="0"/>
              <w:adjustRightInd/>
              <w:spacing w:line="240" w:lineRule="auto"/>
              <w:jc w:val="right"/>
              <w:rPr>
                <w:rStyle w:val="23"/>
                <w:rFonts w:ascii="Times New Roman" w:hAnsi="Times New Roman"/>
                <w:color w:val="000000"/>
              </w:rPr>
            </w:pPr>
          </w:p>
        </w:tc>
      </w:tr>
      <w:tr w14:paraId="742CB463">
        <w:tblPrEx>
          <w:tblCellMar>
            <w:top w:w="0" w:type="dxa"/>
            <w:left w:w="28" w:type="dxa"/>
            <w:bottom w:w="0" w:type="dxa"/>
            <w:right w:w="28" w:type="dxa"/>
          </w:tblCellMar>
        </w:tblPrEx>
        <w:trPr>
          <w:cantSplit/>
          <w:trHeight w:val="780" w:hRule="atLeast"/>
          <w:jc w:val="center"/>
        </w:trPr>
        <w:tc>
          <w:tcPr>
            <w:tcW w:w="8845" w:type="dxa"/>
            <w:gridSpan w:val="4"/>
            <w:noWrap w:val="0"/>
            <w:vAlign w:val="top"/>
          </w:tcPr>
          <w:p w14:paraId="29ABEBFA">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246B69BD">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6CF2CE49">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000C7F6B">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tc>
      </w:tr>
      <w:tr w14:paraId="105A0D00">
        <w:tblPrEx>
          <w:tblCellMar>
            <w:top w:w="0" w:type="dxa"/>
            <w:left w:w="28" w:type="dxa"/>
            <w:bottom w:w="0" w:type="dxa"/>
            <w:right w:w="28" w:type="dxa"/>
          </w:tblCellMar>
        </w:tblPrEx>
        <w:trPr>
          <w:cantSplit/>
          <w:trHeight w:val="1979" w:hRule="atLeast"/>
          <w:jc w:val="center"/>
        </w:trPr>
        <w:tc>
          <w:tcPr>
            <w:tcW w:w="8845" w:type="dxa"/>
            <w:gridSpan w:val="4"/>
            <w:tcBorders>
              <w:bottom w:val="nil"/>
            </w:tcBorders>
            <w:noWrap w:val="0"/>
            <w:vAlign w:val="top"/>
          </w:tcPr>
          <w:p w14:paraId="1D916299">
            <w:pPr>
              <w:keepNext w:val="0"/>
              <w:keepLines w:val="0"/>
              <w:pageBreakBefore w:val="0"/>
              <w:widowControl w:val="0"/>
              <w:kinsoku/>
              <w:wordWrap/>
              <w:overflowPunct w:val="0"/>
              <w:topLinePunct w:val="0"/>
              <w:autoSpaceDE/>
              <w:autoSpaceDN/>
              <w:bidi w:val="0"/>
              <w:adjustRightInd/>
              <w:spacing w:before="240" w:beforeLines="0" w:line="318" w:lineRule="atLeast"/>
              <w:jc w:val="center"/>
              <w:textAlignment w:val="bottom"/>
              <w:rPr>
                <w:rFonts w:hint="eastAsia" w:ascii="Times New Roman" w:hAnsi="Times New Roman" w:eastAsia="华文中宋"/>
                <w:color w:val="FF0000"/>
                <w:w w:val="65"/>
                <w:sz w:val="72"/>
                <w:lang w:eastAsia="zh-CN"/>
              </w:rPr>
            </w:pPr>
          </w:p>
        </w:tc>
      </w:tr>
      <w:tr w14:paraId="10F6434A">
        <w:tblPrEx>
          <w:tblCellMar>
            <w:top w:w="0" w:type="dxa"/>
            <w:left w:w="28" w:type="dxa"/>
            <w:bottom w:w="0" w:type="dxa"/>
            <w:right w:w="28" w:type="dxa"/>
          </w:tblCellMar>
        </w:tblPrEx>
        <w:trPr>
          <w:cantSplit/>
          <w:trHeight w:val="897" w:hRule="exact"/>
          <w:jc w:val="center"/>
        </w:trPr>
        <w:tc>
          <w:tcPr>
            <w:tcW w:w="332" w:type="dxa"/>
            <w:tcBorders>
              <w:top w:val="nil"/>
              <w:left w:val="nil"/>
              <w:bottom w:val="single" w:color="FFFFFF" w:sz="4" w:space="0"/>
              <w:right w:val="nil"/>
            </w:tcBorders>
            <w:noWrap w:val="0"/>
            <w:vAlign w:val="center"/>
          </w:tcPr>
          <w:p w14:paraId="7E36D410">
            <w:pPr>
              <w:keepNext w:val="0"/>
              <w:keepLines w:val="0"/>
              <w:pageBreakBefore w:val="0"/>
              <w:widowControl w:val="0"/>
              <w:kinsoku/>
              <w:wordWrap/>
              <w:overflowPunct w:val="0"/>
              <w:topLinePunct w:val="0"/>
              <w:autoSpaceDE/>
              <w:autoSpaceDN/>
              <w:bidi w:val="0"/>
              <w:adjustRightInd/>
              <w:spacing w:before="120" w:beforeLines="0"/>
              <w:jc w:val="center"/>
              <w:textAlignment w:val="bottom"/>
              <w:rPr>
                <w:rFonts w:ascii="Times New Roman" w:hAnsi="Times New Roman"/>
                <w:color w:val="000000"/>
              </w:rPr>
            </w:pPr>
          </w:p>
        </w:tc>
        <w:tc>
          <w:tcPr>
            <w:tcW w:w="8208" w:type="dxa"/>
            <w:gridSpan w:val="2"/>
            <w:tcBorders>
              <w:top w:val="nil"/>
              <w:left w:val="nil"/>
              <w:bottom w:val="single" w:color="FFFFFF" w:sz="4" w:space="0"/>
              <w:right w:val="nil"/>
            </w:tcBorders>
            <w:noWrap w:val="0"/>
            <w:vAlign w:val="center"/>
          </w:tcPr>
          <w:p w14:paraId="1B547519">
            <w:pPr>
              <w:keepNext w:val="0"/>
              <w:keepLines w:val="0"/>
              <w:pageBreakBefore w:val="0"/>
              <w:widowControl w:val="0"/>
              <w:kinsoku/>
              <w:wordWrap/>
              <w:overflowPunct w:val="0"/>
              <w:topLinePunct w:val="0"/>
              <w:autoSpaceDE/>
              <w:autoSpaceDN/>
              <w:bidi w:val="0"/>
              <w:adjustRightInd/>
              <w:snapToGrid/>
              <w:spacing w:before="180" w:beforeLines="0" w:line="380" w:lineRule="exact"/>
              <w:ind w:left="0" w:leftChars="0" w:right="0" w:rightChars="0" w:firstLine="0" w:firstLineChars="0"/>
              <w:jc w:val="both"/>
              <w:textAlignment w:val="bottom"/>
              <w:outlineLvl w:val="9"/>
              <w:rPr>
                <w:rFonts w:ascii="Times New Roman" w:hAnsi="Times New Roman"/>
                <w:color w:val="000000"/>
              </w:rPr>
            </w:pPr>
            <w:r>
              <w:rPr>
                <w:rFonts w:ascii="Times New Roman" w:hAnsi="Times New Roman"/>
                <w:color w:val="000000"/>
                <w:szCs w:val="32"/>
              </w:rPr>
              <w:t>宛交</w:t>
            </w:r>
            <w:r>
              <w:rPr>
                <w:rFonts w:hint="eastAsia" w:ascii="Times New Roman" w:hAnsi="Times New Roman"/>
                <w:color w:val="000000"/>
                <w:szCs w:val="32"/>
                <w:lang w:eastAsia="zh-CN"/>
              </w:rPr>
              <w:t>字</w:t>
            </w:r>
            <w:r>
              <w:rPr>
                <w:rFonts w:ascii="Times New Roman" w:hAnsi="Times New Roman"/>
                <w:color w:val="000000"/>
                <w:szCs w:val="32"/>
              </w:rPr>
              <w:t>〔20</w:t>
            </w:r>
            <w:r>
              <w:rPr>
                <w:rFonts w:hint="eastAsia" w:ascii="Times New Roman" w:hAnsi="Times New Roman"/>
                <w:color w:val="000000"/>
                <w:szCs w:val="32"/>
                <w:lang w:val="en-US" w:eastAsia="zh-CN"/>
              </w:rPr>
              <w:t>25</w:t>
            </w:r>
            <w:r>
              <w:rPr>
                <w:rFonts w:ascii="Times New Roman" w:hAnsi="Times New Roman"/>
                <w:color w:val="000000"/>
                <w:szCs w:val="32"/>
              </w:rPr>
              <w:t>〕</w:t>
            </w:r>
            <w:r>
              <w:rPr>
                <w:rFonts w:hint="eastAsia" w:ascii="Times New Roman" w:hAnsi="Times New Roman"/>
                <w:color w:val="000000"/>
                <w:szCs w:val="32"/>
                <w:lang w:val="en-US" w:eastAsia="zh-CN"/>
              </w:rPr>
              <w:t>15</w:t>
            </w:r>
            <w:r>
              <w:rPr>
                <w:rFonts w:hint="eastAsia" w:ascii="Times New Roman" w:hAnsi="Times New Roman"/>
                <w:color w:val="000000"/>
                <w:szCs w:val="32"/>
              </w:rPr>
              <w:t>号</w:t>
            </w:r>
            <w:r>
              <w:rPr>
                <w:rFonts w:hint="eastAsia" w:ascii="Times New Roman" w:hAnsi="Times New Roman"/>
                <w:color w:val="000000"/>
                <w:szCs w:val="32"/>
                <w:lang w:val="en-US" w:eastAsia="zh-CN"/>
              </w:rPr>
              <w:t xml:space="preserve">                                     </w:t>
            </w:r>
            <w:r>
              <w:rPr>
                <w:rFonts w:hint="eastAsia" w:ascii="Times" w:hAnsi="Times"/>
                <w:szCs w:val="32"/>
                <w:lang w:eastAsia="zh-CN"/>
              </w:rPr>
              <w:t>签发人</w:t>
            </w:r>
            <w:r>
              <w:rPr>
                <w:rFonts w:hint="eastAsia" w:ascii="楷体_GB2312" w:hAnsi="楷体_GB2312" w:eastAsia="楷体_GB2312" w:cs="楷体_GB2312"/>
                <w:szCs w:val="32"/>
                <w:lang w:eastAsia="zh-CN"/>
              </w:rPr>
              <w:t>：张栓誉</w:t>
            </w:r>
          </w:p>
        </w:tc>
        <w:tc>
          <w:tcPr>
            <w:tcW w:w="305" w:type="dxa"/>
            <w:tcBorders>
              <w:top w:val="nil"/>
              <w:left w:val="nil"/>
              <w:bottom w:val="single" w:color="FFFFFF" w:sz="4" w:space="0"/>
              <w:right w:val="nil"/>
            </w:tcBorders>
            <w:noWrap w:val="0"/>
            <w:vAlign w:val="center"/>
          </w:tcPr>
          <w:p w14:paraId="09D94376">
            <w:pPr>
              <w:keepNext w:val="0"/>
              <w:keepLines w:val="0"/>
              <w:pageBreakBefore w:val="0"/>
              <w:widowControl w:val="0"/>
              <w:kinsoku/>
              <w:wordWrap/>
              <w:overflowPunct w:val="0"/>
              <w:topLinePunct w:val="0"/>
              <w:autoSpaceDE/>
              <w:autoSpaceDN/>
              <w:bidi w:val="0"/>
              <w:adjustRightInd/>
              <w:spacing w:before="120" w:beforeLines="0" w:line="318" w:lineRule="atLeast"/>
              <w:ind w:firstLine="1418"/>
              <w:jc w:val="center"/>
              <w:textAlignment w:val="bottom"/>
              <w:rPr>
                <w:rFonts w:ascii="Times New Roman" w:hAnsi="Times New Roman"/>
                <w:color w:val="000000"/>
              </w:rPr>
            </w:pPr>
          </w:p>
        </w:tc>
      </w:tr>
      <w:tr w14:paraId="4A0AB2DC">
        <w:tblPrEx>
          <w:tblCellMar>
            <w:top w:w="0" w:type="dxa"/>
            <w:left w:w="28" w:type="dxa"/>
            <w:bottom w:w="0" w:type="dxa"/>
            <w:right w:w="28" w:type="dxa"/>
          </w:tblCellMar>
        </w:tblPrEx>
        <w:trPr>
          <w:cantSplit/>
          <w:trHeight w:val="556" w:hRule="atLeast"/>
          <w:jc w:val="center"/>
        </w:trPr>
        <w:tc>
          <w:tcPr>
            <w:tcW w:w="8845" w:type="dxa"/>
            <w:gridSpan w:val="4"/>
            <w:tcBorders>
              <w:top w:val="single" w:color="FFFFFF" w:sz="4" w:space="0"/>
              <w:left w:val="nil"/>
              <w:bottom w:val="nil"/>
              <w:right w:val="nil"/>
            </w:tcBorders>
            <w:noWrap w:val="0"/>
            <w:vAlign w:val="top"/>
          </w:tcPr>
          <w:p w14:paraId="0C12FF03">
            <w:pPr>
              <w:keepNext w:val="0"/>
              <w:keepLines w:val="0"/>
              <w:pageBreakBefore w:val="0"/>
              <w:widowControl w:val="0"/>
              <w:kinsoku/>
              <w:wordWrap/>
              <w:overflowPunct w:val="0"/>
              <w:topLinePunct w:val="0"/>
              <w:autoSpaceDE/>
              <w:autoSpaceDN/>
              <w:bidi w:val="0"/>
              <w:adjustRightInd/>
              <w:snapToGrid/>
              <w:spacing w:after="93" w:afterLines="30" w:line="500" w:lineRule="exact"/>
              <w:ind w:left="0" w:leftChars="0" w:right="0" w:rightChars="0" w:firstLine="390" w:firstLineChars="122"/>
              <w:jc w:val="left"/>
              <w:textAlignment w:val="auto"/>
              <w:outlineLvl w:val="9"/>
              <w:rPr>
                <w:rFonts w:hint="default" w:ascii="Times New Roman" w:hAnsi="Times New Roman" w:eastAsia="华文中宋"/>
                <w:color w:val="000000"/>
                <w:lang w:val="en-US"/>
              </w:rPr>
            </w:pPr>
            <w:r>
              <w:rPr>
                <w:rFonts w:hint="eastAsia" w:ascii="Times" w:hAnsi="Times"/>
                <w:szCs w:val="32"/>
                <w:lang w:val="en-US" w:eastAsia="zh-CN"/>
              </w:rPr>
              <w:t xml:space="preserve">                                                                         </w:t>
            </w:r>
            <w:r>
              <w:rPr>
                <w:rFonts w:hint="eastAsia" w:ascii="Times" w:hAnsi="Times"/>
                <w:szCs w:val="32"/>
                <w:lang w:eastAsia="zh-CN"/>
              </w:rPr>
              <w:t>办理结果：</w:t>
            </w:r>
            <w:r>
              <w:rPr>
                <w:rFonts w:hint="eastAsia" w:ascii="Times" w:hAnsi="Times"/>
                <w:szCs w:val="32"/>
                <w:lang w:val="en-US" w:eastAsia="zh-CN"/>
              </w:rPr>
              <w:t>B</w:t>
            </w:r>
          </w:p>
        </w:tc>
      </w:tr>
    </w:tbl>
    <w:p w14:paraId="318977D4">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44"/>
          <w:szCs w:val="44"/>
        </w:rPr>
      </w:pPr>
    </w:p>
    <w:p w14:paraId="1115A401">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方正小标宋_GBK" w:hAnsi="方正小标宋_GBK" w:eastAsia="方正小标宋_GBK" w:cs="方正小标宋_GBK"/>
          <w:sz w:val="44"/>
          <w:szCs w:val="44"/>
          <w:lang w:val="en-US" w:eastAsia="zh-CN"/>
        </w:rPr>
      </w:pPr>
    </w:p>
    <w:p w14:paraId="1E40B02E">
      <w:pPr>
        <w:keepNext w:val="0"/>
        <w:keepLines w:val="0"/>
        <w:pageBreakBefore w:val="0"/>
        <w:widowControl w:val="0"/>
        <w:kinsoku/>
        <w:wordWrap w:val="0"/>
        <w:overflowPunct w:val="0"/>
        <w:topLinePunct w:val="0"/>
        <w:autoSpaceDE/>
        <w:autoSpaceDN/>
        <w:bidi w:val="0"/>
        <w:adjustRightInd/>
        <w:snapToGrid/>
        <w:spacing w:before="0" w:beforeLines="0" w:after="0" w:afterLines="0" w:line="578" w:lineRule="exact"/>
        <w:ind w:right="0" w:rightChars="0" w:firstLine="640" w:firstLineChars="200"/>
        <w:jc w:val="right"/>
        <w:textAlignment w:val="auto"/>
        <w:outlineLvl w:val="9"/>
        <w:rPr>
          <w:rFonts w:hint="default" w:ascii="Times New Roman" w:hAnsi="Times New Roman" w:eastAsia="仿宋_GB2312" w:cs="Times New Roman"/>
          <w:szCs w:val="32"/>
          <w:lang w:val="en-US" w:eastAsia="zh-CN"/>
        </w:rPr>
      </w:pPr>
      <w:r>
        <w:rPr>
          <w:rFonts w:hint="eastAsia" w:ascii="仿宋_GB2312" w:hAnsi="仿宋_GB2312" w:eastAsia="仿宋_GB2312" w:cs="仿宋_GB2312"/>
          <w:szCs w:val="32"/>
          <w:lang w:val="en-US" w:eastAsia="zh-CN"/>
        </w:rPr>
        <w:t xml:space="preserve"> </w:t>
      </w:r>
      <w:r>
        <w:rPr>
          <w:rFonts w:hint="eastAsia" w:ascii="仿宋_GB2312" w:hAnsi="仿宋_GB2312" w:cs="仿宋_GB2312"/>
          <w:szCs w:val="32"/>
          <w:lang w:val="en-US" w:eastAsia="zh-CN"/>
        </w:rPr>
        <w:t xml:space="preserve">      </w:t>
      </w:r>
    </w:p>
    <w:p w14:paraId="6C174DFB">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南阳市交通运输局</w:t>
      </w:r>
    </w:p>
    <w:p w14:paraId="5AB02DAD">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对市政协七届三次会议第73682号提案的答复</w:t>
      </w:r>
    </w:p>
    <w:p w14:paraId="577EC8F0">
      <w:pPr>
        <w:pStyle w:val="4"/>
        <w:rPr>
          <w:rFonts w:hint="default"/>
          <w:lang w:val="en-US" w:eastAsia="zh-CN"/>
        </w:rPr>
      </w:pPr>
    </w:p>
    <w:p w14:paraId="014D4645">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right="0" w:rightChars="0"/>
        <w:jc w:val="both"/>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民革南阳市委员会：</w:t>
      </w:r>
    </w:p>
    <w:p w14:paraId="2CF50710">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right="0" w:rightChars="0" w:firstLine="640" w:firstLineChars="200"/>
        <w:jc w:val="both"/>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您好！感谢您对我市交通运输行业的关注、支持和建议，您提出的《关于尽快出台</w:t>
      </w:r>
      <w:r>
        <w:rPr>
          <w:rFonts w:hint="eastAsia" w:ascii="Times New Roman" w:hAnsi="Times New Roman" w:cs="Times New Roman"/>
          <w:szCs w:val="32"/>
          <w:lang w:val="en-US" w:eastAsia="zh-CN"/>
        </w:rPr>
        <w:t>&lt;</w:t>
      </w:r>
      <w:r>
        <w:rPr>
          <w:rFonts w:hint="default" w:ascii="Times New Roman" w:hAnsi="Times New Roman" w:eastAsia="仿宋_GB2312" w:cs="Times New Roman"/>
          <w:szCs w:val="32"/>
          <w:lang w:val="en-US" w:eastAsia="zh-CN"/>
        </w:rPr>
        <w:t>南阳市游览区小型游船快艇和摩托艇登记管理办法</w:t>
      </w:r>
      <w:r>
        <w:rPr>
          <w:rFonts w:hint="eastAsia" w:ascii="Times New Roman" w:hAnsi="Times New Roman" w:cs="Times New Roman"/>
          <w:szCs w:val="32"/>
          <w:lang w:val="en-US" w:eastAsia="zh-CN"/>
        </w:rPr>
        <w:t>&gt;</w:t>
      </w:r>
      <w:r>
        <w:rPr>
          <w:rFonts w:hint="default" w:ascii="Times New Roman" w:hAnsi="Times New Roman" w:eastAsia="仿宋_GB2312" w:cs="Times New Roman"/>
          <w:szCs w:val="32"/>
          <w:lang w:val="en-US" w:eastAsia="zh-CN"/>
        </w:rPr>
        <w:t>的提案》（政协第七届南阳市委员会第三次会议736</w:t>
      </w:r>
      <w:r>
        <w:rPr>
          <w:rFonts w:hint="eastAsia" w:ascii="Times New Roman" w:hAnsi="Times New Roman" w:cs="Times New Roman"/>
          <w:szCs w:val="32"/>
          <w:lang w:val="en-US" w:eastAsia="zh-CN"/>
        </w:rPr>
        <w:t>82</w:t>
      </w:r>
      <w:r>
        <w:rPr>
          <w:rFonts w:hint="default" w:ascii="Times New Roman" w:hAnsi="Times New Roman" w:eastAsia="仿宋_GB2312" w:cs="Times New Roman"/>
          <w:szCs w:val="32"/>
          <w:lang w:val="en-US" w:eastAsia="zh-CN"/>
        </w:rPr>
        <w:t>号提案）我局已收悉。我</w:t>
      </w:r>
      <w:r>
        <w:rPr>
          <w:rFonts w:hint="eastAsia" w:ascii="Times New Roman" w:hAnsi="Times New Roman" w:cs="Times New Roman"/>
          <w:szCs w:val="32"/>
          <w:lang w:val="en-US" w:eastAsia="zh-CN"/>
        </w:rPr>
        <w:t>局</w:t>
      </w:r>
      <w:r>
        <w:rPr>
          <w:rFonts w:hint="default" w:ascii="Times New Roman" w:hAnsi="Times New Roman" w:eastAsia="仿宋_GB2312" w:cs="Times New Roman"/>
          <w:szCs w:val="32"/>
          <w:lang w:val="en-US" w:eastAsia="zh-CN"/>
        </w:rPr>
        <w:t>高度重视，迅速部署落实，于6月13日上午召开由海事部门业务科室负责人参加的提案专题会商研究会。会后，针对民革南阳市委员会提案内容开展专项调研，现将具体情况报告如下：</w:t>
      </w:r>
    </w:p>
    <w:p w14:paraId="7073DA35">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right="0" w:rightChars="0" w:firstLine="640" w:firstLineChars="200"/>
        <w:jc w:val="both"/>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关于游览区小型游船、快艇和摩托艇登记检验管理办法，依据《船舶检验管理规定》（2016年1月22日交通运输部令2016年第2号）第三十二条规定：“船舶法定检验技术规范由交通运输部海事局组织制定，经交通运输部批准后公布施行。”仅适用于省、自治区、直辖市内航行的船舶的法定检验技术规范，可由省、自治区、直辖市交通运输主管部门制定，并报交通运输部海事局备案；而市级交通运输主管部门无权出台船舶登记检验技术规范及相关管理办法。</w:t>
      </w:r>
    </w:p>
    <w:p w14:paraId="2FC32515">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right="0" w:rightChars="0" w:firstLine="640" w:firstLineChars="200"/>
        <w:jc w:val="both"/>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关于游览区小型游船、快艇和摩托艇登记管理办法，我们开展了全国范围的调研并收集相关实践案例：北海市出台的《北海市旅游快艇摩托艇管理办法》明确，市旅游文体部门为行业主管部门，县区旅游文体部门负责游艇、快艇、摩托艇运营主体及船艇状况的信息登记工作；青岛市出台的《青岛市海上旅游运动船艇管理办法》明确，管理主体为市体育行政部门或当地区（市）人民政府，负责船艇信息登记、行业指导和监督检查工作。</w:t>
      </w:r>
    </w:p>
    <w:p w14:paraId="37E99695">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right="0" w:rightChars="0" w:firstLine="640" w:firstLineChars="200"/>
        <w:jc w:val="both"/>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按照全国相关地市关于游览区小型游船快艇和摩托艇登记管理办法的出台，不在市</w:t>
      </w:r>
      <w:r>
        <w:rPr>
          <w:rFonts w:hint="eastAsia" w:ascii="Times New Roman" w:hAnsi="Times New Roman" w:cs="Times New Roman"/>
          <w:szCs w:val="32"/>
          <w:lang w:val="en-US" w:eastAsia="zh-CN"/>
        </w:rPr>
        <w:t>交通运输主管</w:t>
      </w:r>
      <w:r>
        <w:rPr>
          <w:rFonts w:hint="default" w:ascii="Times New Roman" w:hAnsi="Times New Roman" w:eastAsia="仿宋_GB2312" w:cs="Times New Roman"/>
          <w:szCs w:val="32"/>
          <w:lang w:val="en-US" w:eastAsia="zh-CN"/>
        </w:rPr>
        <w:t>部门。</w:t>
      </w:r>
    </w:p>
    <w:p w14:paraId="7153FF9A">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right="0" w:rightChars="0" w:firstLine="640" w:firstLineChars="200"/>
        <w:jc w:val="both"/>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衷心感谢民革南阳市委员会委员们对我市水上交通高质量发展的关注与支持，恳请今后继续对我们的工作提出宝贵意见！</w:t>
      </w:r>
    </w:p>
    <w:p w14:paraId="44EF815B">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right="0" w:rightChars="0" w:firstLine="640" w:firstLineChars="200"/>
        <w:jc w:val="both"/>
        <w:textAlignment w:val="auto"/>
        <w:outlineLvl w:val="9"/>
        <w:rPr>
          <w:rFonts w:hint="default" w:ascii="Times New Roman" w:hAnsi="Times New Roman" w:eastAsia="仿宋_GB2312" w:cs="Times New Roman"/>
          <w:szCs w:val="32"/>
          <w:lang w:val="en-US" w:eastAsia="zh-CN"/>
        </w:rPr>
      </w:pPr>
      <w:r>
        <w:rPr>
          <w:rFonts w:hint="eastAsia" w:cs="Times New Roman"/>
          <w:szCs w:val="32"/>
          <w:lang w:val="en-US" w:eastAsia="zh-CN"/>
        </w:rPr>
        <w:t>特此回复。</w:t>
      </w:r>
    </w:p>
    <w:p w14:paraId="352A7BE3">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 xml:space="preserve">                                             </w:t>
      </w:r>
    </w:p>
    <w:p w14:paraId="5B5F6B55">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2D70492A">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044E9E92">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2C5332CA">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default" w:ascii="Times New Roman" w:hAnsi="Times New Roman" w:eastAsia="仿宋_GB2312" w:cs="Times New Roman"/>
          <w:szCs w:val="32"/>
          <w:lang w:val="en-US" w:eastAsia="zh-CN"/>
        </w:rPr>
      </w:pPr>
      <w:r>
        <w:rPr>
          <w:rFonts w:hint="eastAsia" w:ascii="仿宋_GB2312" w:hAnsi="仿宋_GB2312" w:eastAsia="仿宋_GB2312" w:cs="仿宋_GB2312"/>
          <w:sz w:val="32"/>
          <w:szCs w:val="32"/>
          <w:lang w:val="en-US" w:eastAsia="zh-CN"/>
        </w:rPr>
        <w:t>南阳市交通运输局</w:t>
      </w:r>
    </w:p>
    <w:p w14:paraId="2E09FF76">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eastAsia="仿宋_GB2312" w:cs="Times New Roman"/>
          <w:szCs w:val="32"/>
          <w:lang w:val="en-US" w:eastAsia="zh-CN"/>
        </w:rPr>
      </w:pPr>
      <w:r>
        <w:rPr>
          <w:rFonts w:hint="eastAsia" w:ascii="Times New Roman" w:hAnsi="Times New Roman" w:cs="Times New Roman"/>
          <w:szCs w:val="32"/>
          <w:lang w:val="en-US" w:eastAsia="zh-CN"/>
        </w:rPr>
        <w:t xml:space="preserve">                                    </w:t>
      </w:r>
      <w:r>
        <w:rPr>
          <w:rFonts w:hint="default" w:ascii="Times New Roman" w:hAnsi="Times New Roman" w:eastAsia="仿宋_GB2312" w:cs="Times New Roman"/>
          <w:szCs w:val="32"/>
          <w:lang w:val="en-US" w:eastAsia="zh-CN"/>
        </w:rPr>
        <w:t>202</w:t>
      </w:r>
      <w:r>
        <w:rPr>
          <w:rFonts w:hint="eastAsia" w:ascii="Times New Roman" w:hAnsi="Times New Roman" w:cs="Times New Roman"/>
          <w:szCs w:val="32"/>
          <w:lang w:val="en-US" w:eastAsia="zh-CN"/>
        </w:rPr>
        <w:t>5</w:t>
      </w:r>
      <w:r>
        <w:rPr>
          <w:rFonts w:hint="default" w:ascii="Times New Roman" w:hAnsi="Times New Roman" w:eastAsia="仿宋_GB2312" w:cs="Times New Roman"/>
          <w:szCs w:val="32"/>
          <w:lang w:val="en-US" w:eastAsia="zh-CN"/>
        </w:rPr>
        <w:t>年</w:t>
      </w:r>
      <w:r>
        <w:rPr>
          <w:rFonts w:hint="eastAsia" w:ascii="Times New Roman" w:hAnsi="Times New Roman" w:cs="Times New Roman"/>
          <w:szCs w:val="32"/>
          <w:lang w:val="en-US" w:eastAsia="zh-CN"/>
        </w:rPr>
        <w:t>9</w:t>
      </w:r>
      <w:r>
        <w:rPr>
          <w:rFonts w:hint="default" w:ascii="Times New Roman" w:hAnsi="Times New Roman" w:eastAsia="仿宋_GB2312" w:cs="Times New Roman"/>
          <w:szCs w:val="32"/>
          <w:lang w:val="en-US" w:eastAsia="zh-CN"/>
        </w:rPr>
        <w:t>月</w:t>
      </w:r>
      <w:r>
        <w:rPr>
          <w:rFonts w:hint="eastAsia" w:ascii="Times New Roman" w:hAnsi="Times New Roman" w:cs="Times New Roman"/>
          <w:szCs w:val="32"/>
          <w:lang w:val="en-US" w:eastAsia="zh-CN"/>
        </w:rPr>
        <w:t>15日</w:t>
      </w:r>
    </w:p>
    <w:p w14:paraId="63B7D40C">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7D7512E">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AE9D9B0">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AC3F4F8">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6E9DC6CB">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0595EFE3">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06166C79">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1AA4C939">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6EF4F77">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36E814B4">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AB38757">
      <w:pPr>
        <w:rPr>
          <w:rFonts w:hint="default"/>
          <w:lang w:val="en-US" w:eastAsia="zh-CN"/>
        </w:rPr>
      </w:pPr>
    </w:p>
    <w:p w14:paraId="358FB25B">
      <w:pPr>
        <w:rPr>
          <w:rFonts w:hint="default"/>
          <w:lang w:val="en-US" w:eastAsia="zh-CN"/>
        </w:rPr>
      </w:pPr>
    </w:p>
    <w:p w14:paraId="594E604F">
      <w:pPr>
        <w:rPr>
          <w:rFonts w:hint="default"/>
          <w:lang w:val="en-US" w:eastAsia="zh-CN"/>
        </w:rPr>
      </w:pPr>
    </w:p>
    <w:p w14:paraId="2F089B85">
      <w:pPr>
        <w:rPr>
          <w:rFonts w:hint="default"/>
          <w:lang w:val="en-US" w:eastAsia="zh-CN"/>
        </w:rPr>
      </w:pPr>
    </w:p>
    <w:p w14:paraId="31959EA7">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FD75866">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bookmarkStart w:id="0" w:name="_GoBack"/>
      <w:bookmarkEnd w:id="0"/>
    </w:p>
    <w:p w14:paraId="2537839E">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4E80B174">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3B8EC773">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68E0B6CA">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lang w:val="en-US" w:eastAsia="zh-CN"/>
        </w:rPr>
      </w:pPr>
    </w:p>
    <w:tbl>
      <w:tblPr>
        <w:tblStyle w:val="14"/>
        <w:tblW w:w="9025"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9025"/>
      </w:tblGrid>
      <w:tr w14:paraId="68015B75">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567" w:hRule="exact"/>
          <w:jc w:val="center"/>
        </w:trPr>
        <w:tc>
          <w:tcPr>
            <w:tcW w:w="9025" w:type="dxa"/>
            <w:tcBorders>
              <w:top w:val="single" w:color="auto" w:sz="6" w:space="0"/>
              <w:bottom w:val="single" w:color="auto" w:sz="6" w:space="0"/>
            </w:tcBorders>
            <w:noWrap w:val="0"/>
            <w:vAlign w:val="top"/>
          </w:tcPr>
          <w:p w14:paraId="7C518CE1">
            <w:pPr>
              <w:keepNext w:val="0"/>
              <w:keepLines w:val="0"/>
              <w:pageBreakBefore w:val="0"/>
              <w:widowControl w:val="0"/>
              <w:kinsoku/>
              <w:wordWrap/>
              <w:overflowPunct w:val="0"/>
              <w:topLinePunct w:val="0"/>
              <w:autoSpaceDE/>
              <w:autoSpaceDN/>
              <w:bidi w:val="0"/>
              <w:adjustRightInd/>
              <w:snapToGrid w:val="0"/>
              <w:spacing w:beforeLines="0" w:after="0" w:line="480" w:lineRule="exact"/>
              <w:ind w:left="320" w:leftChars="100" w:right="320" w:rightChars="100"/>
              <w:jc w:val="both"/>
              <w:textAlignment w:val="bottom"/>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承办人：</w:t>
            </w:r>
            <w:r>
              <w:rPr>
                <w:rFonts w:hint="eastAsia" w:ascii="Times New Roman" w:hAnsi="Times New Roman" w:cs="仿宋_GB2312"/>
                <w:sz w:val="28"/>
                <w:szCs w:val="28"/>
                <w:lang w:val="en-US" w:eastAsia="zh-CN"/>
              </w:rPr>
              <w:t>韩铜楹</w:t>
            </w:r>
            <w:r>
              <w:rPr>
                <w:rFonts w:hint="eastAsia" w:ascii="Times New Roman" w:hAnsi="Times New Roman" w:eastAsia="仿宋_GB2312" w:cs="仿宋_GB2312"/>
                <w:sz w:val="28"/>
                <w:szCs w:val="28"/>
                <w:lang w:val="en-US" w:eastAsia="zh-CN"/>
              </w:rPr>
              <w:t xml:space="preserve"> </w:t>
            </w:r>
            <w:r>
              <w:rPr>
                <w:rFonts w:hint="eastAsia" w:ascii="Times New Roman" w:hAnsi="Times New Roman" w:cs="仿宋_GB2312"/>
                <w:sz w:val="28"/>
                <w:szCs w:val="28"/>
                <w:lang w:val="en-US" w:eastAsia="zh-CN"/>
              </w:rPr>
              <w:t xml:space="preserve">       </w:t>
            </w:r>
            <w:r>
              <w:rPr>
                <w:rFonts w:hint="eastAsia" w:ascii="Times New Roman" w:hAnsi="Times New Roman" w:eastAsia="仿宋_GB2312" w:cs="仿宋_GB2312"/>
                <w:sz w:val="28"/>
                <w:szCs w:val="28"/>
                <w:lang w:val="en-US" w:eastAsia="zh-CN"/>
              </w:rPr>
              <w:t xml:space="preserve">   联系电话：61600</w:t>
            </w:r>
            <w:r>
              <w:rPr>
                <w:rFonts w:hint="eastAsia" w:ascii="Times New Roman" w:hAnsi="Times New Roman" w:cs="仿宋_GB2312"/>
                <w:sz w:val="28"/>
                <w:szCs w:val="28"/>
                <w:lang w:val="en-US" w:eastAsia="zh-CN"/>
              </w:rPr>
              <w:t xml:space="preserve">968          </w:t>
            </w:r>
            <w:r>
              <w:rPr>
                <w:rFonts w:hint="eastAsia" w:ascii="Times New Roman" w:hAnsi="Times New Roman" w:eastAsia="仿宋_GB2312" w:cs="仿宋_GB2312"/>
                <w:sz w:val="28"/>
                <w:szCs w:val="28"/>
                <w:lang w:val="en-US" w:eastAsia="zh-CN"/>
              </w:rPr>
              <w:t xml:space="preserve"> 邮政编码：473000</w:t>
            </w:r>
          </w:p>
        </w:tc>
      </w:tr>
      <w:tr w14:paraId="79D1CDD5">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825" w:hRule="exact"/>
          <w:jc w:val="center"/>
        </w:trPr>
        <w:tc>
          <w:tcPr>
            <w:tcW w:w="9025" w:type="dxa"/>
            <w:tcBorders>
              <w:top w:val="single" w:color="auto" w:sz="6" w:space="0"/>
              <w:bottom w:val="single" w:color="auto" w:sz="6" w:space="0"/>
            </w:tcBorders>
            <w:noWrap w:val="0"/>
            <w:vAlign w:val="top"/>
          </w:tcPr>
          <w:p w14:paraId="076CFF2E">
            <w:pPr>
              <w:keepNext w:val="0"/>
              <w:keepLines w:val="0"/>
              <w:pageBreakBefore w:val="0"/>
              <w:widowControl w:val="0"/>
              <w:kinsoku/>
              <w:wordWrap/>
              <w:overflowPunct w:val="0"/>
              <w:topLinePunct w:val="0"/>
              <w:autoSpaceDE/>
              <w:autoSpaceDN/>
              <w:bidi w:val="0"/>
              <w:adjustRightInd/>
              <w:snapToGrid w:val="0"/>
              <w:spacing w:beforeLines="0" w:after="0" w:line="400" w:lineRule="exact"/>
              <w:ind w:left="1440" w:leftChars="100" w:right="320" w:rightChars="100" w:hanging="1120" w:hangingChars="400"/>
              <w:jc w:val="both"/>
              <w:textAlignment w:val="bottom"/>
              <w:outlineLvl w:val="9"/>
              <w:rPr>
                <w:rFonts w:hint="eastAsia" w:ascii="Times New Roman" w:hAnsi="Times New Roman" w:eastAsia="仿宋_GB2312" w:cs="仿宋_GB2312"/>
                <w:spacing w:val="-14"/>
                <w:sz w:val="28"/>
                <w:szCs w:val="28"/>
                <w:highlight w:val="yellow"/>
              </w:rPr>
            </w:pPr>
            <w:r>
              <w:rPr>
                <w:rFonts w:hint="eastAsia" w:ascii="Times New Roman" w:hAnsi="Times New Roman" w:eastAsia="仿宋_GB2312" w:cs="仿宋_GB2312"/>
                <w:spacing w:val="0"/>
                <w:sz w:val="28"/>
                <w:szCs w:val="28"/>
              </w:rPr>
              <w:t>抄</w:t>
            </w:r>
            <w:r>
              <w:rPr>
                <w:rFonts w:hint="eastAsia" w:ascii="Times New Roman" w:hAnsi="Times New Roman" w:eastAsia="仿宋_GB2312" w:cs="仿宋_GB2312"/>
                <w:spacing w:val="0"/>
                <w:sz w:val="28"/>
                <w:szCs w:val="28"/>
                <w:lang w:val="en-US" w:eastAsia="zh-CN"/>
              </w:rPr>
              <w:t xml:space="preserve">   </w:t>
            </w:r>
            <w:r>
              <w:rPr>
                <w:rFonts w:hint="eastAsia" w:ascii="Times New Roman" w:hAnsi="Times New Roman" w:cs="仿宋_GB2312"/>
                <w:spacing w:val="0"/>
                <w:sz w:val="28"/>
                <w:szCs w:val="28"/>
                <w:lang w:val="en-US" w:eastAsia="zh-CN"/>
              </w:rPr>
              <w:t xml:space="preserve"> </w:t>
            </w:r>
            <w:r>
              <w:rPr>
                <w:rFonts w:hint="eastAsia" w:ascii="Times New Roman" w:hAnsi="Times New Roman" w:eastAsia="仿宋_GB2312" w:cs="仿宋_GB2312"/>
                <w:spacing w:val="0"/>
                <w:sz w:val="28"/>
                <w:szCs w:val="28"/>
              </w:rPr>
              <w:t>送</w:t>
            </w:r>
            <w:r>
              <w:rPr>
                <w:rFonts w:hint="eastAsia" w:ascii="Times New Roman" w:hAnsi="Times New Roman" w:cs="仿宋_GB2312"/>
                <w:spacing w:val="0"/>
                <w:sz w:val="28"/>
                <w:szCs w:val="28"/>
                <w:lang w:eastAsia="zh-CN"/>
              </w:rPr>
              <w:t>：</w:t>
            </w:r>
            <w:r>
              <w:rPr>
                <w:rFonts w:hint="eastAsia" w:ascii="Times New Roman" w:hAnsi="Times New Roman" w:cs="仿宋_GB2312"/>
                <w:spacing w:val="0"/>
                <w:sz w:val="28"/>
                <w:szCs w:val="28"/>
                <w:lang w:val="en-US" w:eastAsia="zh-CN"/>
              </w:rPr>
              <w:t>市</w:t>
            </w:r>
            <w:r>
              <w:rPr>
                <w:rFonts w:hint="eastAsia" w:ascii="Times New Roman" w:hAnsi="Times New Roman" w:cs="仿宋_GB2312"/>
                <w:spacing w:val="-6"/>
                <w:sz w:val="28"/>
                <w:szCs w:val="28"/>
                <w:lang w:val="en-US" w:eastAsia="zh-CN"/>
              </w:rPr>
              <w:t>政协提案委（3份），市委市政府督查局（1份）</w:t>
            </w:r>
          </w:p>
          <w:p w14:paraId="2F2B69AA">
            <w:pPr>
              <w:keepNext w:val="0"/>
              <w:keepLines w:val="0"/>
              <w:pageBreakBefore w:val="0"/>
              <w:widowControl w:val="0"/>
              <w:kinsoku/>
              <w:wordWrap/>
              <w:overflowPunct w:val="0"/>
              <w:topLinePunct w:val="0"/>
              <w:autoSpaceDE/>
              <w:autoSpaceDN/>
              <w:bidi w:val="0"/>
              <w:adjustRightInd/>
              <w:snapToGrid w:val="0"/>
              <w:spacing w:beforeLines="0" w:after="0" w:line="400" w:lineRule="exact"/>
              <w:ind w:left="1434" w:leftChars="448" w:right="320" w:rightChars="100" w:firstLine="0" w:firstLineChars="0"/>
              <w:jc w:val="both"/>
              <w:textAlignment w:val="bottom"/>
              <w:outlineLvl w:val="9"/>
              <w:rPr>
                <w:rFonts w:hint="eastAsia" w:ascii="Times New Roman" w:hAnsi="Times New Roman" w:eastAsia="仿宋_GB2312" w:cs="仿宋_GB2312"/>
                <w:spacing w:val="-14"/>
                <w:sz w:val="28"/>
                <w:szCs w:val="28"/>
              </w:rPr>
            </w:pPr>
          </w:p>
          <w:p w14:paraId="26054957">
            <w:pPr>
              <w:keepNext w:val="0"/>
              <w:keepLines w:val="0"/>
              <w:pageBreakBefore w:val="0"/>
              <w:widowControl w:val="0"/>
              <w:kinsoku/>
              <w:wordWrap/>
              <w:overflowPunct w:val="0"/>
              <w:topLinePunct w:val="0"/>
              <w:autoSpaceDE/>
              <w:autoSpaceDN/>
              <w:bidi w:val="0"/>
              <w:adjustRightInd/>
              <w:snapToGrid w:val="0"/>
              <w:spacing w:beforeLines="0" w:line="480" w:lineRule="exact"/>
              <w:ind w:left="320" w:leftChars="100" w:right="320" w:rightChars="100"/>
              <w:jc w:val="both"/>
              <w:textAlignment w:val="bottom"/>
              <w:rPr>
                <w:rFonts w:hint="eastAsia" w:ascii="Times New Roman" w:hAnsi="Times New Roman" w:eastAsia="仿宋_GB2312" w:cs="仿宋_GB2312"/>
                <w:sz w:val="28"/>
                <w:szCs w:val="28"/>
              </w:rPr>
            </w:pPr>
          </w:p>
        </w:tc>
      </w:tr>
      <w:tr w14:paraId="4CF70BD4">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567" w:hRule="exact"/>
          <w:jc w:val="center"/>
        </w:trPr>
        <w:tc>
          <w:tcPr>
            <w:tcW w:w="9025" w:type="dxa"/>
            <w:tcBorders>
              <w:top w:val="single" w:color="auto" w:sz="6" w:space="0"/>
              <w:bottom w:val="single" w:color="auto" w:sz="6" w:space="0"/>
            </w:tcBorders>
            <w:noWrap w:val="0"/>
            <w:vAlign w:val="top"/>
          </w:tcPr>
          <w:p w14:paraId="437D5FEF">
            <w:pPr>
              <w:keepNext w:val="0"/>
              <w:keepLines w:val="0"/>
              <w:pageBreakBefore w:val="0"/>
              <w:widowControl w:val="0"/>
              <w:kinsoku/>
              <w:wordWrap/>
              <w:overflowPunct w:val="0"/>
              <w:topLinePunct w:val="0"/>
              <w:autoSpaceDE/>
              <w:autoSpaceDN/>
              <w:bidi w:val="0"/>
              <w:adjustRightInd/>
              <w:snapToGrid w:val="0"/>
              <w:spacing w:beforeLines="0" w:line="480" w:lineRule="exact"/>
              <w:ind w:left="320" w:leftChars="100" w:right="320" w:rightChars="100" w:firstLine="0" w:firstLineChars="0"/>
              <w:jc w:val="both"/>
              <w:textAlignment w:val="bottom"/>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rPr>
              <w:t xml:space="preserve">南阳市交通运输局办公室                </w:t>
            </w:r>
            <w:r>
              <w:rPr>
                <w:rFonts w:hint="eastAsia" w:ascii="Times New Roman" w:hAnsi="Times New Roman" w:cs="仿宋_GB2312"/>
                <w:sz w:val="28"/>
                <w:szCs w:val="28"/>
                <w:lang w:val="en-US" w:eastAsia="zh-CN"/>
              </w:rPr>
              <w:t xml:space="preserve">                     </w:t>
            </w:r>
            <w:r>
              <w:rPr>
                <w:rFonts w:hint="eastAsia" w:ascii="Times New Roman" w:hAnsi="Times New Roman" w:eastAsia="仿宋_GB2312" w:cs="仿宋_GB2312"/>
                <w:sz w:val="28"/>
                <w:szCs w:val="28"/>
              </w:rPr>
              <w:t>20</w:t>
            </w:r>
            <w:r>
              <w:rPr>
                <w:rFonts w:hint="eastAsia" w:ascii="Times New Roman" w:hAnsi="Times New Roman" w:eastAsia="仿宋_GB2312" w:cs="仿宋_GB2312"/>
                <w:sz w:val="28"/>
                <w:szCs w:val="28"/>
                <w:lang w:val="en-US" w:eastAsia="zh-CN"/>
              </w:rPr>
              <w:t>2</w:t>
            </w:r>
            <w:r>
              <w:rPr>
                <w:rFonts w:hint="eastAsia" w:ascii="Times New Roman" w:hAnsi="Times New Roman" w:cs="仿宋_GB2312"/>
                <w:sz w:val="28"/>
                <w:szCs w:val="28"/>
                <w:lang w:val="en-US" w:eastAsia="zh-CN"/>
              </w:rPr>
              <w:t>5</w:t>
            </w:r>
            <w:r>
              <w:rPr>
                <w:rFonts w:hint="eastAsia" w:ascii="Times New Roman" w:hAnsi="Times New Roman" w:eastAsia="仿宋_GB2312" w:cs="仿宋_GB2312"/>
                <w:sz w:val="28"/>
                <w:szCs w:val="28"/>
              </w:rPr>
              <w:t>年</w:t>
            </w:r>
            <w:r>
              <w:rPr>
                <w:rFonts w:hint="eastAsia" w:ascii="Times New Roman" w:hAnsi="Times New Roman" w:cs="仿宋_GB2312"/>
                <w:sz w:val="28"/>
                <w:szCs w:val="28"/>
                <w:lang w:val="en-US" w:eastAsia="zh-CN"/>
              </w:rPr>
              <w:t>9</w:t>
            </w:r>
            <w:r>
              <w:rPr>
                <w:rFonts w:hint="eastAsia" w:ascii="Times New Roman" w:hAnsi="Times New Roman" w:eastAsia="仿宋_GB2312" w:cs="仿宋_GB2312"/>
                <w:sz w:val="28"/>
                <w:szCs w:val="28"/>
              </w:rPr>
              <w:t>月</w:t>
            </w:r>
            <w:r>
              <w:rPr>
                <w:rFonts w:hint="eastAsia" w:ascii="Times New Roman" w:hAnsi="Times New Roman" w:cs="仿宋_GB2312"/>
                <w:sz w:val="28"/>
                <w:szCs w:val="28"/>
                <w:lang w:val="en-US" w:eastAsia="zh-CN"/>
              </w:rPr>
              <w:t>15</w:t>
            </w:r>
            <w:r>
              <w:rPr>
                <w:rFonts w:hint="eastAsia" w:ascii="Times New Roman" w:hAnsi="Times New Roman" w:eastAsia="仿宋_GB2312" w:cs="仿宋_GB2312"/>
                <w:sz w:val="28"/>
                <w:szCs w:val="28"/>
              </w:rPr>
              <w:t>日印</w:t>
            </w:r>
            <w:r>
              <w:rPr>
                <w:rFonts w:hint="eastAsia" w:ascii="Times New Roman" w:hAnsi="Times New Roman" w:cs="仿宋_GB2312"/>
                <w:sz w:val="28"/>
                <w:szCs w:val="28"/>
                <w:lang w:eastAsia="zh-CN"/>
              </w:rPr>
              <w:t>发</w:t>
            </w:r>
          </w:p>
        </w:tc>
      </w:tr>
    </w:tbl>
    <w:p w14:paraId="09523A33">
      <w:pPr>
        <w:keepNext w:val="0"/>
        <w:keepLines w:val="0"/>
        <w:pageBreakBefore w:val="0"/>
        <w:widowControl w:val="0"/>
        <w:kinsoku/>
        <w:wordWrap/>
        <w:overflowPunct w:val="0"/>
        <w:topLinePunct w:val="0"/>
        <w:autoSpaceDE/>
        <w:autoSpaceDN/>
        <w:bidi w:val="0"/>
        <w:adjustRightInd/>
        <w:snapToGrid/>
        <w:spacing w:before="0" w:beforeLines="0" w:after="0" w:afterLines="0" w:line="20" w:lineRule="exact"/>
        <w:ind w:right="0" w:rightChars="0"/>
        <w:jc w:val="both"/>
        <w:textAlignment w:val="auto"/>
        <w:outlineLvl w:val="9"/>
        <w:rPr>
          <w:rFonts w:hint="eastAsia"/>
        </w:rPr>
      </w:pPr>
    </w:p>
    <w:sectPr>
      <w:footerReference r:id="rId5" w:type="default"/>
      <w:footerReference r:id="rId6" w:type="even"/>
      <w:pgSz w:w="11906" w:h="16838"/>
      <w:pgMar w:top="1928" w:right="1474" w:bottom="1701" w:left="1587" w:header="851" w:footer="1588" w:gutter="0"/>
      <w:pgBorders w:offsetFrom="page">
        <w:top w:val="none" w:sz="0" w:space="0"/>
        <w:left w:val="none" w:sz="0" w:space="0"/>
        <w:bottom w:val="none" w:sz="0" w:space="0"/>
        <w:right w:val="none" w:sz="0" w:space="0"/>
      </w:pgBorders>
      <w:pgNumType w:start="1"/>
      <w:cols w:space="720" w:num="1"/>
      <w:docGrid w:type="lines" w:linePitch="607" w:charSpace="1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249B">
    <w:pPr>
      <w:pStyle w:val="9"/>
      <w:framePr w:wrap="around" w:vAnchor="text" w:hAnchor="margin" w:xAlign="outside" w:y="1"/>
      <w:tabs>
        <w:tab w:val="clear" w:pos="4153"/>
      </w:tabs>
      <w:ind w:right="16" w:rightChars="5"/>
      <w:jc w:val="center"/>
      <w:rPr>
        <w:rStyle w:val="17"/>
        <w:rFonts w:hint="default" w:ascii="Times New Roman" w:hAnsi="Times New Roman" w:cs="Times New Roman"/>
        <w:sz w:val="28"/>
      </w:rPr>
    </w:pPr>
    <w:r>
      <w:rPr>
        <w:rStyle w:val="17"/>
        <w:rFonts w:hint="default" w:ascii="Times New Roman" w:hAnsi="Times New Roman" w:cs="Times New Roman"/>
        <w:sz w:val="28"/>
      </w:rPr>
      <w:t>—</w:t>
    </w:r>
    <w:r>
      <w:rPr>
        <w:rFonts w:hint="default" w:ascii="Times New Roman" w:hAnsi="Times New Roman" w:cs="Times New Roman"/>
        <w:sz w:val="28"/>
      </w:rPr>
      <w:fldChar w:fldCharType="begin"/>
    </w:r>
    <w:r>
      <w:rPr>
        <w:rStyle w:val="17"/>
        <w:rFonts w:hint="default" w:ascii="Times New Roman" w:hAnsi="Times New Roman" w:cs="Times New Roman"/>
        <w:sz w:val="28"/>
      </w:rPr>
      <w:instrText xml:space="preserve">PAGE  </w:instrText>
    </w:r>
    <w:r>
      <w:rPr>
        <w:rFonts w:hint="default" w:ascii="Times New Roman" w:hAnsi="Times New Roman" w:cs="Times New Roman"/>
        <w:sz w:val="28"/>
      </w:rPr>
      <w:fldChar w:fldCharType="separate"/>
    </w:r>
    <w:r>
      <w:rPr>
        <w:rStyle w:val="17"/>
        <w:rFonts w:hint="default" w:ascii="Times New Roman" w:hAnsi="Times New Roman" w:cs="Times New Roman"/>
        <w:sz w:val="28"/>
      </w:rPr>
      <w:t>1</w:t>
    </w:r>
    <w:r>
      <w:rPr>
        <w:rFonts w:hint="default" w:ascii="Times New Roman" w:hAnsi="Times New Roman" w:cs="Times New Roman"/>
        <w:sz w:val="28"/>
      </w:rPr>
      <w:fldChar w:fldCharType="end"/>
    </w:r>
    <w:r>
      <w:rPr>
        <w:rStyle w:val="17"/>
        <w:rFonts w:hint="default" w:ascii="Times New Roman" w:hAnsi="Times New Roman" w:cs="Times New Roman"/>
        <w:sz w:val="28"/>
      </w:rPr>
      <w:t>—</w:t>
    </w:r>
  </w:p>
  <w:p w14:paraId="420B546E">
    <w:pPr>
      <w:pStyle w:val="9"/>
      <w:tabs>
        <w:tab w:val="clear" w:pos="8306"/>
      </w:tabs>
      <w:ind w:right="360" w:firstLine="360"/>
      <w:rPr>
        <w:rFonts w:hint="default"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AE148">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6EBD8B2A">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0"/>
  <w:drawingGridVerticalSpacing w:val="607"/>
  <w:displayHorizontalDrawingGridEvery w:val="1"/>
  <w:displayVerticalDrawingGridEvery w:val="1"/>
  <w:noPunctuationKerning w:val="1"/>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YzM4MjEwYmZiYjQ3MDdlOGY5MGQ5M2ZhODBmNWEifQ=="/>
    <w:docVar w:name="Doc Post Wizard Balloon" w:val="0"/>
    <w:docVar w:name="iDocStyle" w:val="1"/>
    <w:docVar w:name="KSO_WPS_MARK_KEY" w:val="008d062b-f3f9-43de-b1eb-f8490b8f4d3a"/>
  </w:docVars>
  <w:rsids>
    <w:rsidRoot w:val="00172A27"/>
    <w:rsid w:val="00033130"/>
    <w:rsid w:val="02136CA6"/>
    <w:rsid w:val="06ED4D14"/>
    <w:rsid w:val="085A713A"/>
    <w:rsid w:val="092034D0"/>
    <w:rsid w:val="0E96765D"/>
    <w:rsid w:val="13366CA4"/>
    <w:rsid w:val="15AC4E3D"/>
    <w:rsid w:val="15D74AC7"/>
    <w:rsid w:val="162B7D31"/>
    <w:rsid w:val="16C374E4"/>
    <w:rsid w:val="17153EF8"/>
    <w:rsid w:val="171C6133"/>
    <w:rsid w:val="1B181693"/>
    <w:rsid w:val="1D7A7FEF"/>
    <w:rsid w:val="243A333E"/>
    <w:rsid w:val="2444196A"/>
    <w:rsid w:val="25C822F6"/>
    <w:rsid w:val="27035654"/>
    <w:rsid w:val="2762362C"/>
    <w:rsid w:val="28437E58"/>
    <w:rsid w:val="2ABE0ADA"/>
    <w:rsid w:val="2F715BCC"/>
    <w:rsid w:val="308974AE"/>
    <w:rsid w:val="34255A9B"/>
    <w:rsid w:val="38252950"/>
    <w:rsid w:val="3C196E25"/>
    <w:rsid w:val="3FFFC4FD"/>
    <w:rsid w:val="4117055F"/>
    <w:rsid w:val="42F34358"/>
    <w:rsid w:val="43425D39"/>
    <w:rsid w:val="437416ED"/>
    <w:rsid w:val="43921EAF"/>
    <w:rsid w:val="473C166C"/>
    <w:rsid w:val="47553232"/>
    <w:rsid w:val="477F3C10"/>
    <w:rsid w:val="4A423569"/>
    <w:rsid w:val="4AC86B15"/>
    <w:rsid w:val="4D1C536A"/>
    <w:rsid w:val="53DA724E"/>
    <w:rsid w:val="555308C0"/>
    <w:rsid w:val="590369E1"/>
    <w:rsid w:val="591E7715"/>
    <w:rsid w:val="5A0356E1"/>
    <w:rsid w:val="5F8940F8"/>
    <w:rsid w:val="60655AC1"/>
    <w:rsid w:val="64693149"/>
    <w:rsid w:val="66624588"/>
    <w:rsid w:val="66A504F5"/>
    <w:rsid w:val="67145DB8"/>
    <w:rsid w:val="679D1732"/>
    <w:rsid w:val="68525699"/>
    <w:rsid w:val="690860AE"/>
    <w:rsid w:val="6C356421"/>
    <w:rsid w:val="6C602EA1"/>
    <w:rsid w:val="6D20794B"/>
    <w:rsid w:val="6E2A4841"/>
    <w:rsid w:val="6FDFDEAB"/>
    <w:rsid w:val="70B76908"/>
    <w:rsid w:val="70FE27E6"/>
    <w:rsid w:val="775D2914"/>
    <w:rsid w:val="78767001"/>
    <w:rsid w:val="789B04AB"/>
    <w:rsid w:val="7A0A223C"/>
    <w:rsid w:val="7AAD1E09"/>
    <w:rsid w:val="7B3062B0"/>
    <w:rsid w:val="7B943204"/>
    <w:rsid w:val="7B9C10D8"/>
    <w:rsid w:val="7CA77B0E"/>
    <w:rsid w:val="7DE1253A"/>
    <w:rsid w:val="7F7A6EC6"/>
    <w:rsid w:val="7FFF32CC"/>
    <w:rsid w:val="F33E8A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kern w:val="2"/>
      <w:sz w:val="32"/>
      <w:lang w:val="en-US" w:eastAsia="zh-CN" w:bidi="he-IL"/>
    </w:rPr>
  </w:style>
  <w:style w:type="paragraph" w:styleId="2">
    <w:name w:val="heading 1"/>
    <w:basedOn w:val="1"/>
    <w:next w:val="1"/>
    <w:link w:val="19"/>
    <w:uiPriority w:val="0"/>
    <w:pPr>
      <w:keepNext/>
      <w:keepLines/>
      <w:spacing w:before="340" w:beforeLines="0" w:after="330" w:afterLines="0" w:line="578" w:lineRule="auto"/>
      <w:outlineLvl w:val="0"/>
    </w:pPr>
    <w:rPr>
      <w:rFonts w:ascii="Calibri" w:hAnsi="Calibri" w:eastAsia="宋体"/>
      <w:b/>
      <w:bCs/>
      <w:kern w:val="44"/>
      <w:sz w:val="44"/>
      <w:szCs w:val="44"/>
      <w:lang w:bidi="ar-SA"/>
    </w:rPr>
  </w:style>
  <w:style w:type="character" w:default="1" w:styleId="15">
    <w:name w:val="Default Paragraph Font"/>
    <w:link w:val="16"/>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next w:val="1"/>
    <w:qFormat/>
    <w:uiPriority w:val="0"/>
    <w:pPr>
      <w:spacing w:after="120" w:afterLines="0"/>
    </w:pPr>
  </w:style>
  <w:style w:type="paragraph" w:styleId="5">
    <w:name w:val="Body Text Indent"/>
    <w:basedOn w:val="1"/>
    <w:link w:val="20"/>
    <w:qFormat/>
    <w:uiPriority w:val="0"/>
    <w:pPr>
      <w:ind w:firstLine="658"/>
      <w:textAlignment w:val="bottom"/>
    </w:pPr>
    <w:rPr>
      <w:rFonts w:ascii="仿宋_GB2312"/>
      <w:snapToGrid w:val="0"/>
      <w:kern w:val="0"/>
    </w:rPr>
  </w:style>
  <w:style w:type="paragraph" w:styleId="6">
    <w:name w:val="Block Text"/>
    <w:basedOn w:val="1"/>
    <w:qFormat/>
    <w:uiPriority w:val="0"/>
    <w:pPr>
      <w:spacing w:before="60" w:beforeLines="0" w:line="318" w:lineRule="atLeast"/>
      <w:ind w:left="1315" w:leftChars="100" w:right="321" w:rightChars="100" w:hanging="994" w:hangingChars="310"/>
      <w:textAlignment w:val="bottom"/>
    </w:pPr>
    <w:rPr>
      <w:rFonts w:ascii="仿宋_GB2312"/>
    </w:rPr>
  </w:style>
  <w:style w:type="paragraph" w:styleId="7">
    <w:name w:val="Plain Text"/>
    <w:basedOn w:val="1"/>
    <w:qFormat/>
    <w:uiPriority w:val="0"/>
    <w:pPr>
      <w:spacing w:line="240" w:lineRule="auto"/>
    </w:pPr>
    <w:rPr>
      <w:rFonts w:ascii="宋体" w:hAnsi="Courier New" w:eastAsia="宋体" w:cs="Courier New"/>
      <w:sz w:val="21"/>
      <w:szCs w:val="21"/>
      <w:lang w:bidi="ar-SA"/>
    </w:rPr>
  </w:style>
  <w:style w:type="paragraph" w:styleId="8">
    <w:name w:val="Date"/>
    <w:basedOn w:val="1"/>
    <w:next w:val="1"/>
    <w:qFormat/>
    <w:uiPriority w:val="0"/>
    <w:pPr>
      <w:ind w:left="100" w:leftChars="2500"/>
    </w:pPr>
    <w:rPr>
      <w:rFonts w:ascii="仿宋_GB2312"/>
      <w:snapToGrid w:val="0"/>
      <w:spacing w:val="-6"/>
      <w:kern w:val="0"/>
    </w:rPr>
  </w:style>
  <w:style w:type="paragraph" w:styleId="9">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0">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1">
    <w:name w:val="Body Text Indent 3"/>
    <w:basedOn w:val="1"/>
    <w:qFormat/>
    <w:uiPriority w:val="0"/>
    <w:pPr>
      <w:spacing w:after="120" w:afterLines="0"/>
      <w:ind w:left="420" w:leftChars="200"/>
    </w:pPr>
    <w:rPr>
      <w:sz w:val="16"/>
      <w:szCs w:val="16"/>
    </w:rPr>
  </w:style>
  <w:style w:type="paragraph" w:styleId="12">
    <w:name w:val="Body Text 2"/>
    <w:basedOn w:val="1"/>
    <w:qFormat/>
    <w:uiPriority w:val="0"/>
    <w:pPr>
      <w:spacing w:line="560" w:lineRule="exact"/>
      <w:jc w:val="center"/>
    </w:pPr>
    <w:rPr>
      <w:rFonts w:eastAsia="宋体"/>
      <w:b/>
      <w:bCs/>
    </w:rPr>
  </w:style>
  <w:style w:type="paragraph" w:styleId="13">
    <w:name w:val="Normal (Web)"/>
    <w:basedOn w:val="1"/>
    <w:next w:val="1"/>
    <w:semiHidden/>
    <w:qFormat/>
    <w:uiPriority w:val="0"/>
    <w:pPr>
      <w:widowControl/>
      <w:shd w:val="clear" w:color="auto" w:fill="FFFFFF"/>
      <w:spacing w:before="100" w:beforeLines="0" w:beforeAutospacing="1" w:after="100" w:afterLines="0" w:afterAutospacing="1" w:line="450" w:lineRule="atLeast"/>
      <w:jc w:val="left"/>
    </w:pPr>
    <w:rPr>
      <w:rFonts w:ascii="宋体" w:hAnsi="宋体" w:eastAsia="宋体" w:cs="宋体"/>
      <w:kern w:val="0"/>
      <w:sz w:val="24"/>
      <w:szCs w:val="24"/>
      <w:lang w:bidi="ar-SA"/>
    </w:rPr>
  </w:style>
  <w:style w:type="paragraph" w:customStyle="1" w:styleId="16">
    <w:name w:val=" Char Char Char Char Char Char Char Char Char Char Char Char Char"/>
    <w:basedOn w:val="3"/>
    <w:link w:val="15"/>
    <w:qFormat/>
    <w:uiPriority w:val="0"/>
    <w:pPr>
      <w:adjustRightInd w:val="0"/>
      <w:spacing w:line="436" w:lineRule="exact"/>
      <w:ind w:left="357"/>
      <w:jc w:val="left"/>
      <w:outlineLvl w:val="3"/>
    </w:pPr>
    <w:rPr>
      <w:rFonts w:ascii="Tahoma" w:hAnsi="Tahoma" w:eastAsia="宋体"/>
      <w:b/>
      <w:sz w:val="44"/>
      <w:szCs w:val="24"/>
      <w:lang w:bidi="ar-SA"/>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标题 1 Char"/>
    <w:basedOn w:val="15"/>
    <w:link w:val="2"/>
    <w:qFormat/>
    <w:uiPriority w:val="0"/>
    <w:rPr>
      <w:rFonts w:ascii="Calibri" w:hAnsi="Calibri" w:eastAsia="宋体"/>
      <w:b/>
      <w:bCs/>
      <w:kern w:val="44"/>
      <w:sz w:val="44"/>
      <w:szCs w:val="44"/>
      <w:lang w:val="en-US" w:eastAsia="zh-CN" w:bidi="ar-SA"/>
    </w:rPr>
  </w:style>
  <w:style w:type="character" w:customStyle="1" w:styleId="20">
    <w:name w:val=" Char Char1"/>
    <w:basedOn w:val="15"/>
    <w:link w:val="5"/>
    <w:semiHidden/>
    <w:qFormat/>
    <w:uiPriority w:val="0"/>
    <w:rPr>
      <w:rFonts w:ascii="仿宋_GB2312" w:eastAsia="仿宋_GB2312"/>
      <w:snapToGrid w:val="0"/>
      <w:sz w:val="32"/>
      <w:lang w:val="en-US" w:eastAsia="zh-CN" w:bidi="he-IL"/>
    </w:rPr>
  </w:style>
  <w:style w:type="character" w:customStyle="1" w:styleId="21">
    <w:name w:val=" Char Char"/>
    <w:basedOn w:val="15"/>
    <w:qFormat/>
    <w:uiPriority w:val="0"/>
    <w:rPr>
      <w:rFonts w:ascii="仿宋_GB2312" w:hAnsi="Times New Roman" w:eastAsia="仿宋_GB2312"/>
      <w:snapToGrid w:val="0"/>
      <w:sz w:val="32"/>
      <w:lang w:bidi="he-IL"/>
    </w:rPr>
  </w:style>
  <w:style w:type="character" w:customStyle="1" w:styleId="22">
    <w:name w:val="ca-11"/>
    <w:basedOn w:val="15"/>
    <w:uiPriority w:val="0"/>
    <w:rPr>
      <w:rFonts w:hint="eastAsia" w:ascii="仿宋_GB2312" w:eastAsia="仿宋_GB2312"/>
      <w:sz w:val="28"/>
      <w:szCs w:val="28"/>
    </w:rPr>
  </w:style>
  <w:style w:type="character" w:customStyle="1" w:styleId="23">
    <w:name w:val="content1"/>
    <w:basedOn w:val="15"/>
    <w:uiPriority w:val="0"/>
    <w:rPr>
      <w:sz w:val="21"/>
      <w:szCs w:val="21"/>
    </w:rPr>
  </w:style>
  <w:style w:type="character" w:customStyle="1" w:styleId="24">
    <w:name w:val="apple-converted-space"/>
    <w:basedOn w:val="15"/>
    <w:qFormat/>
    <w:uiPriority w:val="0"/>
  </w:style>
  <w:style w:type="character" w:customStyle="1" w:styleId="25">
    <w:name w:val="html_txt1"/>
    <w:basedOn w:val="15"/>
    <w:qFormat/>
    <w:uiPriority w:val="0"/>
    <w:rPr>
      <w:color w:val="000000"/>
    </w:rPr>
  </w:style>
  <w:style w:type="paragraph" w:customStyle="1" w:styleId="26">
    <w:name w:val="p0"/>
    <w:basedOn w:val="1"/>
    <w:qFormat/>
    <w:uiPriority w:val="0"/>
    <w:pPr>
      <w:widowControl/>
      <w:spacing w:before="100" w:beforeLines="0" w:beforeAutospacing="1" w:after="100" w:afterLines="0" w:afterAutospacing="1" w:line="240" w:lineRule="auto"/>
      <w:jc w:val="left"/>
    </w:pPr>
    <w:rPr>
      <w:rFonts w:ascii="宋体" w:hAnsi="宋体" w:eastAsia="宋体" w:cs="宋体"/>
      <w:kern w:val="0"/>
      <w:sz w:val="24"/>
      <w:szCs w:val="24"/>
      <w:lang w:bidi="ar-SA"/>
    </w:rPr>
  </w:style>
  <w:style w:type="paragraph" w:customStyle="1" w:styleId="27">
    <w:name w:val="样式1"/>
    <w:basedOn w:val="1"/>
    <w:uiPriority w:val="0"/>
    <w:pPr>
      <w:spacing w:line="600" w:lineRule="exact"/>
      <w:ind w:firstLine="200" w:firstLineChars="200"/>
    </w:pPr>
    <w:rPr>
      <w:rFonts w:eastAsia="仿宋_GB2312"/>
      <w:szCs w:val="24"/>
    </w:rPr>
  </w:style>
  <w:style w:type="paragraph" w:customStyle="1" w:styleId="28">
    <w:name w:val="pa-2"/>
    <w:basedOn w:val="1"/>
    <w:uiPriority w:val="0"/>
    <w:pPr>
      <w:widowControl/>
      <w:spacing w:before="100" w:beforeLines="0" w:beforeAutospacing="1" w:after="100" w:afterLines="0" w:afterAutospacing="1" w:line="320" w:lineRule="atLeast"/>
      <w:jc w:val="center"/>
    </w:pPr>
    <w:rPr>
      <w:rFonts w:ascii="宋体" w:hAnsi="宋体" w:eastAsia="宋体" w:cs="宋体"/>
      <w:kern w:val="0"/>
      <w:sz w:val="24"/>
      <w:szCs w:val="24"/>
      <w:lang w:bidi="ar-SA"/>
    </w:rPr>
  </w:style>
  <w:style w:type="paragraph" w:customStyle="1" w:styleId="29">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Char Char Char Char Char Char Char Char Char Char Char Char Char"/>
    <w:basedOn w:val="3"/>
    <w:qFormat/>
    <w:uiPriority w:val="0"/>
    <w:pPr>
      <w:adjustRightInd w:val="0"/>
      <w:spacing w:line="436" w:lineRule="exact"/>
      <w:ind w:left="357"/>
      <w:jc w:val="left"/>
      <w:outlineLvl w:val="3"/>
    </w:pPr>
    <w:rPr>
      <w:rFonts w:ascii="Tahoma" w:hAnsi="Tahoma" w:eastAsia="宋体"/>
      <w:b/>
      <w:sz w:val="44"/>
      <w:szCs w:val="24"/>
      <w:lang w:bidi="ar-SA"/>
    </w:rPr>
  </w:style>
  <w:style w:type="paragraph" w:customStyle="1" w:styleId="31">
    <w:name w:val="列出段落"/>
    <w:basedOn w:val="1"/>
    <w:qFormat/>
    <w:uiPriority w:val="0"/>
    <w:pPr>
      <w:spacing w:line="240" w:lineRule="auto"/>
      <w:ind w:firstLine="420" w:firstLineChars="200"/>
    </w:pPr>
    <w:rPr>
      <w:rFonts w:ascii="Calibri" w:hAnsi="Calibri" w:eastAsia="宋体"/>
      <w:sz w:val="21"/>
      <w:szCs w:val="22"/>
      <w:lang w:bidi="ar-SA"/>
    </w:rPr>
  </w:style>
  <w:style w:type="paragraph" w:customStyle="1" w:styleId="32">
    <w:name w:val="0"/>
    <w:basedOn w:val="1"/>
    <w:qFormat/>
    <w:uiPriority w:val="0"/>
    <w:pPr>
      <w:widowControl/>
      <w:snapToGrid w:val="0"/>
      <w:spacing w:line="240" w:lineRule="auto"/>
    </w:pPr>
    <w:rPr>
      <w:rFonts w:eastAsia="宋体"/>
      <w:kern w:val="0"/>
      <w:sz w:val="20"/>
      <w:lang w:bidi="ar-SA"/>
    </w:rPr>
  </w:style>
  <w:style w:type="paragraph" w:customStyle="1" w:styleId="33">
    <w:name w:val="样式 正文001 + 首行缩进:  2 字符1"/>
    <w:basedOn w:val="1"/>
    <w:qFormat/>
    <w:uiPriority w:val="0"/>
    <w:pPr>
      <w:spacing w:before="60" w:after="100" w:afterAutospacing="1" w:line="460" w:lineRule="exact"/>
      <w:ind w:firstLine="480" w:firstLineChars="200"/>
    </w:pPr>
    <w:rPr>
      <w:rFonts w:ascii="宋体" w:hAnsi="宋体" w:cs="宋体"/>
      <w:sz w:val="24"/>
    </w:rPr>
  </w:style>
  <w:style w:type="paragraph" w:customStyle="1" w:styleId="34">
    <w:name w:val="BodyText1I"/>
    <w:basedOn w:val="35"/>
    <w:qFormat/>
    <w:uiPriority w:val="0"/>
    <w:pPr>
      <w:ind w:firstLine="856" w:firstLineChars="200"/>
    </w:pPr>
    <w:rPr>
      <w:rFonts w:eastAsia="文星仿宋"/>
      <w:sz w:val="32"/>
      <w:szCs w:val="22"/>
    </w:rPr>
  </w:style>
  <w:style w:type="paragraph" w:customStyle="1" w:styleId="35">
    <w:name w:val="BodyText"/>
    <w:basedOn w:val="1"/>
    <w:next w:val="1"/>
    <w:qFormat/>
    <w:uiPriority w:val="0"/>
    <w:pPr>
      <w:widowControl/>
      <w:spacing w:after="120"/>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微软（中国）有限公司</Company>
  <Pages>3</Pages>
  <Words>818</Words>
  <Characters>858</Characters>
  <Lines>10</Lines>
  <Paragraphs>2</Paragraphs>
  <TotalTime>919</TotalTime>
  <ScaleCrop>false</ScaleCrop>
  <LinksUpToDate>false</LinksUpToDate>
  <CharactersWithSpaces>1119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2014-07-09T02:28:00Z</dcterms:created>
  <dc:creator>wys</dc:creator>
  <cp:lastModifiedBy>夏目</cp:lastModifiedBy>
  <cp:lastPrinted>2025-09-17T02:12:07Z</cp:lastPrinted>
  <dcterms:modified xsi:type="dcterms:W3CDTF">2025-09-17T02:12:10Z</dcterms:modified>
  <dc:title>公文向导</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2052</vt:r8>
  </property>
  <property fmtid="{D5CDD505-2E9C-101B-9397-08002B2CF9AE}" pid="3" name="KSOProductBuildVer">
    <vt:lpwstr>2052-12.1.0.22529</vt:lpwstr>
  </property>
  <property fmtid="{D5CDD505-2E9C-101B-9397-08002B2CF9AE}" pid="4" name="ICV">
    <vt:lpwstr>89B86883BD074B3CBD4E874BA71987F0_13</vt:lpwstr>
  </property>
  <property fmtid="{D5CDD505-2E9C-101B-9397-08002B2CF9AE}" pid="5" name="KSOTemplateDocerSaveRecord">
    <vt:lpwstr>eyJoZGlkIjoiNzAyYjBjYjFlMzA2ZjA1ZjQ0ZDlkYWMxOWJlNDA2YmYiLCJ1c2VySWQiOiI1ODI5NjcwNDIifQ==</vt:lpwstr>
  </property>
</Properties>
</file>